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F8" w:rsidRDefault="000D4036">
      <w:pPr>
        <w:pStyle w:val="Standard"/>
        <w:tabs>
          <w:tab w:val="left" w:pos="3726"/>
        </w:tabs>
        <w:rPr>
          <w:rFonts w:ascii="Arial" w:hAnsi="Arial" w:cs="Arial"/>
          <w:b/>
          <w:bCs/>
          <w:color w:val="0000FF"/>
          <w:sz w:val="36"/>
          <w:szCs w:val="36"/>
          <w:u w:val="single" w:color="0000FF"/>
        </w:rPr>
      </w:pPr>
      <w:r>
        <w:rPr>
          <w:rFonts w:ascii="Arial" w:hAnsi="Arial" w:cs="Arial"/>
          <w:b/>
          <w:bCs/>
          <w:color w:val="0000FF"/>
          <w:sz w:val="36"/>
          <w:szCs w:val="36"/>
        </w:rPr>
        <w:tab/>
      </w:r>
      <w:r w:rsidR="001C6DF8" w:rsidRPr="001C6DF8">
        <w:rPr>
          <w:rFonts w:ascii="Arial" w:hAnsi="Arial" w:cs="Arial"/>
          <w:b/>
          <w:bCs/>
          <w:color w:val="0000FF"/>
          <w:sz w:val="36"/>
          <w:szCs w:val="36"/>
          <w:u w:val="single" w:color="0000FF"/>
        </w:rPr>
        <w:pict>
          <v:shapetype id="_x0000_t202" coordsize="21600,21600" o:spt="202" path="m,l,21600r21600,l21600,xe">
            <v:stroke joinstyle="miter"/>
            <v:path gradientshapeok="t" o:connecttype="rect"/>
          </v:shapetype>
          <v:shape id="Cadre1" o:spid="_x0000_s1027" type="#_x0000_t202" style="position:absolute;margin-left:-13.25pt;margin-top:-14.6pt;width:126.6pt;height:78.6pt;z-index:251659264;visibility:visible;mso-wrap-style:none;mso-position-horizontal-relative:text;mso-position-vertical-relative:text" filled="f" stroked="f">
            <v:textbox style="mso-rotate-with-shape:t;mso-fit-shape-to-text:t" inset="0,0,0,0">
              <w:txbxContent>
                <w:p w:rsidR="001C6DF8" w:rsidRDefault="000D4036">
                  <w:pPr>
                    <w:pStyle w:val="Illustration"/>
                    <w:jc w:val="center"/>
                    <w:rPr>
                      <w:rFonts w:ascii="Arial" w:hAnsi="Arial"/>
                      <w:b/>
                      <w:bCs/>
                      <w:i w:val="0"/>
                      <w:iCs w:val="0"/>
                      <w:sz w:val="32"/>
                      <w:szCs w:val="32"/>
                    </w:rPr>
                  </w:pPr>
                  <w:r>
                    <w:rPr>
                      <w:rFonts w:ascii="Arial" w:hAnsi="Arial"/>
                      <w:b/>
                      <w:bCs/>
                      <w:i w:val="0"/>
                      <w:iCs w:val="0"/>
                      <w:noProof/>
                      <w:sz w:val="32"/>
                      <w:szCs w:val="32"/>
                      <w:lang w:eastAsia="fr-FR" w:bidi="ar-SA"/>
                    </w:rPr>
                    <w:drawing>
                      <wp:inline distT="0" distB="0" distL="0" distR="0">
                        <wp:extent cx="1607760" cy="998280"/>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1607760" cy="998280"/>
                                </a:xfrm>
                                <a:prstGeom prst="rect">
                                  <a:avLst/>
                                </a:prstGeom>
                                <a:ln>
                                  <a:noFill/>
                                  <a:prstDash/>
                                </a:ln>
                              </pic:spPr>
                            </pic:pic>
                          </a:graphicData>
                        </a:graphic>
                      </wp:inline>
                    </w:drawing>
                  </w:r>
                  <w:r>
                    <w:rPr>
                      <w:rFonts w:ascii="Arial" w:hAnsi="Arial"/>
                      <w:b/>
                      <w:bCs/>
                      <w:i w:val="0"/>
                      <w:iCs w:val="0"/>
                      <w:sz w:val="32"/>
                      <w:szCs w:val="32"/>
                    </w:rPr>
                    <w:t>Île de France</w:t>
                  </w:r>
                </w:p>
              </w:txbxContent>
            </v:textbox>
          </v:shape>
        </w:pict>
      </w:r>
      <w:r>
        <w:rPr>
          <w:rFonts w:ascii="Arial" w:hAnsi="Arial" w:cs="Arial"/>
          <w:b/>
          <w:bCs/>
          <w:color w:val="FF420E"/>
          <w:sz w:val="36"/>
          <w:szCs w:val="36"/>
          <w:u w:val="single" w:color="EB613D"/>
        </w:rPr>
        <w:t>C T R E A  Ile  de  France</w:t>
      </w:r>
    </w:p>
    <w:p w:rsidR="001C6DF8" w:rsidRDefault="000D4036">
      <w:pPr>
        <w:pStyle w:val="Standard"/>
        <w:tabs>
          <w:tab w:val="left" w:pos="3714"/>
        </w:tabs>
        <w:rPr>
          <w:rFonts w:ascii="Arial" w:hAnsi="Arial" w:cs="Arial"/>
          <w:b/>
          <w:bCs/>
          <w:color w:val="FF420E"/>
          <w:sz w:val="28"/>
          <w:szCs w:val="28"/>
        </w:rPr>
      </w:pPr>
      <w:r>
        <w:rPr>
          <w:rFonts w:ascii="Arial" w:hAnsi="Arial" w:cs="Arial"/>
          <w:b/>
          <w:bCs/>
          <w:color w:val="FF420E"/>
          <w:sz w:val="28"/>
          <w:szCs w:val="28"/>
        </w:rPr>
        <w:tab/>
        <w:t>Comité Technique Régional</w:t>
      </w:r>
    </w:p>
    <w:p w:rsidR="001C6DF8" w:rsidRDefault="000D4036">
      <w:pPr>
        <w:pStyle w:val="Standard"/>
        <w:tabs>
          <w:tab w:val="left" w:pos="3714"/>
        </w:tabs>
        <w:rPr>
          <w:rFonts w:ascii="Arial" w:hAnsi="Arial" w:cs="Arial"/>
          <w:b/>
          <w:bCs/>
          <w:color w:val="FF420E"/>
          <w:sz w:val="28"/>
          <w:szCs w:val="28"/>
        </w:rPr>
      </w:pPr>
      <w:r>
        <w:rPr>
          <w:rFonts w:ascii="Arial" w:hAnsi="Arial" w:cs="Arial"/>
          <w:b/>
          <w:bCs/>
          <w:color w:val="FF420E"/>
          <w:sz w:val="28"/>
          <w:szCs w:val="28"/>
        </w:rPr>
        <w:tab/>
        <w:t>de l'Enseignement Agricole public</w:t>
      </w:r>
    </w:p>
    <w:p w:rsidR="001C6DF8" w:rsidRDefault="000D4036">
      <w:pPr>
        <w:pStyle w:val="Standard"/>
        <w:tabs>
          <w:tab w:val="left" w:pos="3726"/>
        </w:tabs>
        <w:rPr>
          <w:rFonts w:ascii="Arial" w:hAnsi="Arial" w:cs="Arial"/>
          <w:b/>
          <w:bCs/>
          <w:color w:val="FF420E"/>
          <w:sz w:val="30"/>
          <w:szCs w:val="30"/>
        </w:rPr>
      </w:pPr>
      <w:r>
        <w:rPr>
          <w:rFonts w:ascii="Arial" w:hAnsi="Arial" w:cs="Arial"/>
          <w:b/>
          <w:bCs/>
          <w:color w:val="FF420E"/>
          <w:sz w:val="30"/>
          <w:szCs w:val="30"/>
        </w:rPr>
        <w:tab/>
      </w:r>
    </w:p>
    <w:p w:rsidR="001C6DF8" w:rsidRDefault="000D4036">
      <w:pPr>
        <w:pStyle w:val="Standard"/>
        <w:tabs>
          <w:tab w:val="left" w:pos="3726"/>
        </w:tabs>
        <w:rPr>
          <w:rFonts w:ascii="Arial" w:hAnsi="Arial" w:cs="Arial"/>
          <w:b/>
          <w:bCs/>
          <w:color w:val="FF420E"/>
          <w:sz w:val="30"/>
          <w:szCs w:val="30"/>
        </w:rPr>
      </w:pPr>
      <w:r>
        <w:rPr>
          <w:rFonts w:ascii="Arial" w:hAnsi="Arial" w:cs="Arial"/>
          <w:b/>
          <w:bCs/>
          <w:color w:val="FF420E"/>
          <w:sz w:val="30"/>
          <w:szCs w:val="30"/>
        </w:rPr>
        <w:tab/>
        <w:t>2 décembre 2015</w:t>
      </w:r>
    </w:p>
    <w:p w:rsidR="001C6DF8" w:rsidRDefault="001C6DF8">
      <w:pPr>
        <w:pStyle w:val="Standard"/>
        <w:rPr>
          <w:rFonts w:ascii="Arial" w:hAnsi="Arial" w:cs="Arial"/>
          <w:b/>
          <w:bCs/>
          <w:color w:val="000000"/>
          <w:sz w:val="22"/>
          <w:szCs w:val="22"/>
        </w:rPr>
      </w:pPr>
    </w:p>
    <w:p w:rsidR="001C6DF8" w:rsidRDefault="001C6DF8">
      <w:pPr>
        <w:pStyle w:val="Standard"/>
        <w:rPr>
          <w:rFonts w:ascii="Arial" w:hAnsi="Arial" w:cs="Arial"/>
          <w:b/>
          <w:bCs/>
          <w:color w:val="000000"/>
          <w:sz w:val="22"/>
          <w:szCs w:val="22"/>
        </w:rPr>
      </w:pPr>
    </w:p>
    <w:p w:rsidR="001C6DF8" w:rsidRDefault="001C6DF8">
      <w:pPr>
        <w:pStyle w:val="Standard"/>
        <w:rPr>
          <w:rFonts w:ascii="Arial" w:hAnsi="Arial" w:cs="Arial"/>
          <w:b/>
          <w:bCs/>
          <w:color w:val="000000"/>
          <w:sz w:val="22"/>
          <w:szCs w:val="22"/>
        </w:rPr>
      </w:pPr>
    </w:p>
    <w:p w:rsidR="001C6DF8" w:rsidRDefault="001C6DF8">
      <w:pPr>
        <w:pStyle w:val="Standard"/>
        <w:rPr>
          <w:rFonts w:ascii="Arial" w:hAnsi="Arial" w:cs="Arial"/>
          <w:color w:val="000000"/>
          <w:sz w:val="22"/>
          <w:szCs w:val="22"/>
          <w:lang w:val="en-GB"/>
        </w:rPr>
      </w:pPr>
    </w:p>
    <w:p w:rsidR="001C6DF8" w:rsidRDefault="000D4036">
      <w:pPr>
        <w:pStyle w:val="Standard"/>
        <w:tabs>
          <w:tab w:val="left" w:pos="3714"/>
        </w:tabs>
        <w:rPr>
          <w:rFonts w:ascii="Arial" w:hAnsi="Arial" w:cs="Arial"/>
          <w:b/>
          <w:bCs/>
          <w:color w:val="FF420E"/>
        </w:rPr>
      </w:pPr>
      <w:r>
        <w:rPr>
          <w:rFonts w:ascii="Arial" w:hAnsi="Arial" w:cs="Arial"/>
          <w:b/>
          <w:bCs/>
          <w:color w:val="FF420E"/>
        </w:rPr>
        <w:t>Rentrée 2015</w:t>
      </w:r>
    </w:p>
    <w:p w:rsidR="001C6DF8" w:rsidRPr="00775C25" w:rsidRDefault="000D4036">
      <w:pPr>
        <w:pStyle w:val="Standard"/>
        <w:jc w:val="both"/>
        <w:rPr>
          <w:rFonts w:ascii="Arial" w:hAnsi="Arial" w:cs="Arial"/>
          <w:color w:val="000000"/>
          <w:sz w:val="22"/>
          <w:szCs w:val="22"/>
        </w:rPr>
      </w:pPr>
      <w:r w:rsidRPr="00775C25">
        <w:rPr>
          <w:rFonts w:ascii="Arial" w:hAnsi="Arial" w:cs="Arial"/>
          <w:color w:val="000000"/>
          <w:sz w:val="22"/>
          <w:szCs w:val="22"/>
        </w:rPr>
        <w:t xml:space="preserve">On constate une très légère augmentation </w:t>
      </w:r>
      <w:r w:rsidRPr="00775C25">
        <w:rPr>
          <w:rFonts w:ascii="Arial" w:hAnsi="Arial" w:cs="Arial"/>
          <w:color w:val="000000"/>
          <w:sz w:val="22"/>
          <w:szCs w:val="22"/>
        </w:rPr>
        <w:t xml:space="preserve">des effectifs scolaires dans les lycées agricoles publics en </w:t>
      </w:r>
      <w:proofErr w:type="spellStart"/>
      <w:r w:rsidRPr="00775C25">
        <w:rPr>
          <w:rFonts w:ascii="Arial" w:hAnsi="Arial" w:cs="Arial"/>
          <w:color w:val="000000"/>
          <w:sz w:val="22"/>
          <w:szCs w:val="22"/>
        </w:rPr>
        <w:t>IdF</w:t>
      </w:r>
      <w:proofErr w:type="spellEnd"/>
      <w:r w:rsidRPr="00775C25">
        <w:rPr>
          <w:rFonts w:ascii="Arial" w:hAnsi="Arial" w:cs="Arial"/>
          <w:color w:val="000000"/>
          <w:sz w:val="22"/>
          <w:szCs w:val="22"/>
        </w:rPr>
        <w:t xml:space="preserve">, soit 0,6% !..., au bénéfice de St Germain en Laye, tandis que ceux Brie-Comte-Robert et La </w:t>
      </w:r>
      <w:proofErr w:type="spellStart"/>
      <w:r w:rsidRPr="00775C25">
        <w:rPr>
          <w:rFonts w:ascii="Arial" w:hAnsi="Arial" w:cs="Arial"/>
          <w:color w:val="000000"/>
          <w:sz w:val="22"/>
          <w:szCs w:val="22"/>
        </w:rPr>
        <w:t>Bretonnière</w:t>
      </w:r>
      <w:proofErr w:type="spellEnd"/>
      <w:r w:rsidRPr="00775C25">
        <w:rPr>
          <w:rFonts w:ascii="Arial" w:hAnsi="Arial" w:cs="Arial"/>
          <w:color w:val="000000"/>
          <w:sz w:val="22"/>
          <w:szCs w:val="22"/>
        </w:rPr>
        <w:t xml:space="preserve"> sont en diminution.</w:t>
      </w:r>
    </w:p>
    <w:p w:rsidR="001C6DF8" w:rsidRPr="00775C25" w:rsidRDefault="001C6DF8">
      <w:pPr>
        <w:pStyle w:val="Standard"/>
        <w:rPr>
          <w:rFonts w:ascii="Arial" w:hAnsi="Arial" w:cs="Arial"/>
          <w:color w:val="000000"/>
          <w:sz w:val="22"/>
          <w:szCs w:val="22"/>
        </w:rPr>
      </w:pPr>
    </w:p>
    <w:tbl>
      <w:tblPr>
        <w:tblW w:w="10318" w:type="dxa"/>
        <w:tblInd w:w="45" w:type="dxa"/>
        <w:tblLayout w:type="fixed"/>
        <w:tblCellMar>
          <w:left w:w="10" w:type="dxa"/>
          <w:right w:w="10" w:type="dxa"/>
        </w:tblCellMar>
        <w:tblLook w:val="04A0"/>
      </w:tblPr>
      <w:tblGrid>
        <w:gridCol w:w="2580"/>
        <w:gridCol w:w="2579"/>
        <w:gridCol w:w="2579"/>
        <w:gridCol w:w="2580"/>
      </w:tblGrid>
      <w:tr w:rsidR="001C6DF8" w:rsidTr="001C6DF8">
        <w:tblPrEx>
          <w:tblCellMar>
            <w:top w:w="0" w:type="dxa"/>
            <w:bottom w:w="0" w:type="dxa"/>
          </w:tblCellMar>
        </w:tblPrEx>
        <w:tc>
          <w:tcPr>
            <w:tcW w:w="2579"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Default="001C6DF8">
            <w:pPr>
              <w:pStyle w:val="TableContents"/>
              <w:rPr>
                <w:rFonts w:ascii="Arial" w:hAnsi="Arial" w:cs="Arial"/>
                <w:sz w:val="22"/>
                <w:szCs w:val="22"/>
              </w:rPr>
            </w:pPr>
          </w:p>
        </w:tc>
        <w:tc>
          <w:tcPr>
            <w:tcW w:w="2579"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Pr="00775C25" w:rsidRDefault="000D4036">
            <w:pPr>
              <w:pStyle w:val="TableContents"/>
              <w:jc w:val="center"/>
              <w:rPr>
                <w:rFonts w:ascii="Arial" w:hAnsi="Arial" w:cs="Arial"/>
                <w:sz w:val="22"/>
                <w:szCs w:val="22"/>
                <w:lang w:val="en-US"/>
              </w:rPr>
            </w:pPr>
            <w:r w:rsidRPr="00775C25">
              <w:rPr>
                <w:rFonts w:ascii="Arial" w:hAnsi="Arial" w:cs="Arial"/>
                <w:sz w:val="22"/>
                <w:szCs w:val="22"/>
                <w:lang w:val="en-US"/>
              </w:rPr>
              <w:t>LEGTA</w:t>
            </w:r>
          </w:p>
          <w:p w:rsidR="001C6DF8" w:rsidRPr="00775C25" w:rsidRDefault="000D4036">
            <w:pPr>
              <w:pStyle w:val="TableContents"/>
              <w:jc w:val="center"/>
              <w:rPr>
                <w:rFonts w:ascii="Arial" w:hAnsi="Arial" w:cs="Arial"/>
                <w:sz w:val="22"/>
                <w:szCs w:val="22"/>
                <w:lang w:val="en-US"/>
              </w:rPr>
            </w:pPr>
            <w:r w:rsidRPr="00775C25">
              <w:rPr>
                <w:rFonts w:ascii="Arial" w:hAnsi="Arial" w:cs="Arial"/>
                <w:sz w:val="22"/>
                <w:szCs w:val="22"/>
                <w:lang w:val="en-US"/>
              </w:rPr>
              <w:t xml:space="preserve">St </w:t>
            </w:r>
            <w:proofErr w:type="spellStart"/>
            <w:r w:rsidRPr="00775C25">
              <w:rPr>
                <w:rFonts w:ascii="Arial" w:hAnsi="Arial" w:cs="Arial"/>
                <w:sz w:val="22"/>
                <w:szCs w:val="22"/>
                <w:lang w:val="en-US"/>
              </w:rPr>
              <w:t>Germain</w:t>
            </w:r>
            <w:proofErr w:type="spellEnd"/>
            <w:r w:rsidRPr="00775C25">
              <w:rPr>
                <w:rFonts w:ascii="Arial" w:hAnsi="Arial" w:cs="Arial"/>
                <w:sz w:val="22"/>
                <w:szCs w:val="22"/>
                <w:lang w:val="en-US"/>
              </w:rPr>
              <w:t xml:space="preserve"> en </w:t>
            </w:r>
            <w:proofErr w:type="spellStart"/>
            <w:r w:rsidRPr="00775C25">
              <w:rPr>
                <w:rFonts w:ascii="Arial" w:hAnsi="Arial" w:cs="Arial"/>
                <w:sz w:val="22"/>
                <w:szCs w:val="22"/>
                <w:lang w:val="en-US"/>
              </w:rPr>
              <w:t>Laye</w:t>
            </w:r>
            <w:proofErr w:type="spellEnd"/>
          </w:p>
        </w:tc>
        <w:tc>
          <w:tcPr>
            <w:tcW w:w="2579"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LEGTA</w:t>
            </w:r>
          </w:p>
          <w:p w:rsidR="001C6DF8" w:rsidRDefault="000D4036">
            <w:pPr>
              <w:pStyle w:val="TableContents"/>
              <w:jc w:val="center"/>
              <w:rPr>
                <w:rFonts w:ascii="Arial" w:hAnsi="Arial" w:cs="Arial"/>
                <w:sz w:val="22"/>
                <w:szCs w:val="22"/>
              </w:rPr>
            </w:pPr>
            <w:r>
              <w:rPr>
                <w:rFonts w:ascii="Arial" w:hAnsi="Arial" w:cs="Arial"/>
                <w:sz w:val="22"/>
                <w:szCs w:val="22"/>
              </w:rPr>
              <w:t>Brie-Comte-Robert</w:t>
            </w:r>
          </w:p>
        </w:tc>
        <w:tc>
          <w:tcPr>
            <w:tcW w:w="25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LEGTA</w:t>
            </w:r>
          </w:p>
          <w:p w:rsidR="001C6DF8" w:rsidRDefault="000D4036">
            <w:pPr>
              <w:pStyle w:val="TableContents"/>
              <w:jc w:val="center"/>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Bretonnière</w:t>
            </w:r>
            <w:proofErr w:type="spellEnd"/>
          </w:p>
        </w:tc>
      </w:tr>
      <w:tr w:rsidR="001C6DF8" w:rsidTr="001C6DF8">
        <w:tblPrEx>
          <w:tblCellMar>
            <w:top w:w="0" w:type="dxa"/>
            <w:bottom w:w="0" w:type="dxa"/>
          </w:tblCellMar>
        </w:tblPrEx>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rPr>
                <w:rFonts w:ascii="Arial" w:hAnsi="Arial" w:cs="Arial"/>
                <w:sz w:val="22"/>
                <w:szCs w:val="22"/>
              </w:rPr>
            </w:pPr>
            <w:r>
              <w:rPr>
                <w:rFonts w:ascii="Arial" w:hAnsi="Arial" w:cs="Arial"/>
                <w:sz w:val="22"/>
                <w:szCs w:val="22"/>
              </w:rPr>
              <w:t>Rentrée 2015</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491</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468</w:t>
            </w:r>
          </w:p>
        </w:tc>
        <w:tc>
          <w:tcPr>
            <w:tcW w:w="25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234</w:t>
            </w:r>
          </w:p>
        </w:tc>
      </w:tr>
      <w:tr w:rsidR="001C6DF8" w:rsidTr="001C6DF8">
        <w:tblPrEx>
          <w:tblCellMar>
            <w:top w:w="0" w:type="dxa"/>
            <w:bottom w:w="0" w:type="dxa"/>
          </w:tblCellMar>
        </w:tblPrEx>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rPr>
                <w:rFonts w:ascii="Arial" w:hAnsi="Arial" w:cs="Arial"/>
                <w:sz w:val="22"/>
                <w:szCs w:val="22"/>
              </w:rPr>
            </w:pPr>
            <w:r>
              <w:rPr>
                <w:rFonts w:ascii="Arial" w:hAnsi="Arial" w:cs="Arial"/>
                <w:sz w:val="22"/>
                <w:szCs w:val="22"/>
              </w:rPr>
              <w:t>Rentrée 2010</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466</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473</w:t>
            </w:r>
          </w:p>
        </w:tc>
        <w:tc>
          <w:tcPr>
            <w:tcW w:w="25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304</w:t>
            </w:r>
          </w:p>
        </w:tc>
      </w:tr>
      <w:tr w:rsidR="001C6DF8" w:rsidTr="001C6DF8">
        <w:tblPrEx>
          <w:tblCellMar>
            <w:top w:w="0" w:type="dxa"/>
            <w:bottom w:w="0" w:type="dxa"/>
          </w:tblCellMar>
        </w:tblPrEx>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right"/>
              <w:rPr>
                <w:rFonts w:ascii="Arial" w:hAnsi="Arial" w:cs="Arial"/>
                <w:sz w:val="22"/>
                <w:szCs w:val="22"/>
              </w:rPr>
            </w:pPr>
            <w:r>
              <w:rPr>
                <w:rFonts w:ascii="Arial" w:hAnsi="Arial" w:cs="Arial"/>
                <w:sz w:val="22"/>
                <w:szCs w:val="22"/>
              </w:rPr>
              <w:t>évolution</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5,00%</w:t>
            </w:r>
          </w:p>
        </w:tc>
        <w:tc>
          <w:tcPr>
            <w:tcW w:w="2579" w:type="dxa"/>
            <w:tcBorders>
              <w:left w:val="single" w:sz="2" w:space="0" w:color="000000"/>
              <w:bottom w:val="single" w:sz="2" w:space="0" w:color="000000"/>
            </w:tcBorders>
            <w:tcMar>
              <w:top w:w="55" w:type="dxa"/>
              <w:left w:w="55" w:type="dxa"/>
              <w:bottom w:w="55" w:type="dxa"/>
              <w:right w:w="55" w:type="dxa"/>
            </w:tcMar>
          </w:tcPr>
          <w:p w:rsidR="001C6DF8" w:rsidRDefault="00BA25BF">
            <w:pPr>
              <w:pStyle w:val="TableContents"/>
              <w:jc w:val="center"/>
              <w:rPr>
                <w:rFonts w:ascii="Arial" w:hAnsi="Arial" w:cs="Arial"/>
                <w:sz w:val="22"/>
                <w:szCs w:val="22"/>
              </w:rPr>
            </w:pPr>
            <w:r w:rsidRPr="00BA25BF">
              <w:rPr>
                <w:rFonts w:ascii="Arial" w:hAnsi="Arial" w:cs="Arial"/>
                <w:sz w:val="22"/>
                <w:szCs w:val="22"/>
                <w:highlight w:val="yellow"/>
              </w:rPr>
              <w:t>-</w:t>
            </w:r>
            <w:r w:rsidR="000D4036">
              <w:rPr>
                <w:rFonts w:ascii="Arial" w:hAnsi="Arial" w:cs="Arial"/>
                <w:sz w:val="22"/>
                <w:szCs w:val="22"/>
              </w:rPr>
              <w:t>1,00%</w:t>
            </w:r>
          </w:p>
        </w:tc>
        <w:tc>
          <w:tcPr>
            <w:tcW w:w="25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b/>
                <w:bCs/>
                <w:sz w:val="22"/>
                <w:szCs w:val="22"/>
              </w:rPr>
            </w:pPr>
            <w:r>
              <w:rPr>
                <w:rFonts w:ascii="Arial" w:hAnsi="Arial" w:cs="Arial"/>
                <w:b/>
                <w:bCs/>
                <w:sz w:val="22"/>
                <w:szCs w:val="22"/>
              </w:rPr>
              <w:t>-23,00%</w:t>
            </w:r>
          </w:p>
        </w:tc>
      </w:tr>
    </w:tbl>
    <w:p w:rsidR="001C6DF8" w:rsidRPr="00775C25" w:rsidRDefault="000D4036">
      <w:pPr>
        <w:pStyle w:val="Standard"/>
        <w:rPr>
          <w:rFonts w:ascii="Arial" w:hAnsi="Arial" w:cs="Arial"/>
          <w:color w:val="000000"/>
          <w:sz w:val="22"/>
          <w:szCs w:val="22"/>
        </w:rPr>
      </w:pPr>
      <w:r w:rsidRPr="00775C25">
        <w:rPr>
          <w:rFonts w:ascii="Arial" w:hAnsi="Arial" w:cs="Arial"/>
          <w:color w:val="000000"/>
          <w:sz w:val="22"/>
          <w:szCs w:val="22"/>
        </w:rPr>
        <w:t>Les effectifs en apprentissage ne sont pas stabilisés en décembre, donc présentés sous réserve...</w:t>
      </w:r>
    </w:p>
    <w:p w:rsidR="001C6DF8" w:rsidRPr="00775C25" w:rsidRDefault="001C6DF8">
      <w:pPr>
        <w:pStyle w:val="Standard"/>
        <w:rPr>
          <w:rFonts w:ascii="Arial" w:hAnsi="Arial" w:cs="Arial"/>
          <w:color w:val="000000"/>
          <w:sz w:val="22"/>
          <w:szCs w:val="22"/>
        </w:rPr>
      </w:pP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251658240" behindDoc="0" locked="0" layoutInCell="1" allowOverlap="1">
            <wp:simplePos x="0" y="0"/>
            <wp:positionH relativeFrom="column">
              <wp:posOffset>23400</wp:posOffset>
            </wp:positionH>
            <wp:positionV relativeFrom="paragraph">
              <wp:posOffset>18360</wp:posOffset>
            </wp:positionV>
            <wp:extent cx="568440" cy="356400"/>
            <wp:effectExtent l="0" t="0" r="0" b="0"/>
            <wp:wrapSquare wrapText="right"/>
            <wp:docPr id="2"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 xml:space="preserve">Si Brie et St Germain se sont relativement </w:t>
      </w:r>
      <w:r w:rsidRPr="00775C25">
        <w:rPr>
          <w:rFonts w:ascii="Arial" w:hAnsi="Arial" w:cs="Arial"/>
          <w:i/>
          <w:iCs/>
          <w:color w:val="FFFFFF"/>
          <w:sz w:val="22"/>
          <w:szCs w:val="22"/>
        </w:rPr>
        <w:t xml:space="preserve">bien sortis de la réforme de la voie professionnelle en terme d'effectifs, ce n'est absolument pas le cas de La </w:t>
      </w:r>
      <w:proofErr w:type="spellStart"/>
      <w:r w:rsidRPr="00775C25">
        <w:rPr>
          <w:rFonts w:ascii="Arial" w:hAnsi="Arial" w:cs="Arial"/>
          <w:i/>
          <w:iCs/>
          <w:color w:val="FFFFFF"/>
          <w:sz w:val="22"/>
          <w:szCs w:val="22"/>
        </w:rPr>
        <w:t>Bretonnière</w:t>
      </w:r>
      <w:proofErr w:type="spellEnd"/>
      <w:r w:rsidRPr="00775C25">
        <w:rPr>
          <w:rFonts w:ascii="Arial" w:hAnsi="Arial" w:cs="Arial"/>
          <w:i/>
          <w:iCs/>
          <w:color w:val="FFFFFF"/>
          <w:sz w:val="22"/>
          <w:szCs w:val="22"/>
        </w:rPr>
        <w:t>. Nous insistons sur le fait qu'un projet d'évolution des structures de cet établissement doit rapidement être discuté.</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La possibilit</w:t>
      </w:r>
      <w:r w:rsidR="00BA25BF">
        <w:rPr>
          <w:rFonts w:ascii="Arial" w:hAnsi="Arial" w:cs="Arial"/>
          <w:i/>
          <w:iCs/>
          <w:color w:val="FFFFFF"/>
          <w:sz w:val="22"/>
          <w:szCs w:val="22"/>
        </w:rPr>
        <w:t xml:space="preserve">é de développement </w:t>
      </w:r>
      <w:r w:rsidR="00BA25BF" w:rsidRPr="00BA25BF">
        <w:rPr>
          <w:rFonts w:ascii="Arial" w:hAnsi="Arial" w:cs="Arial"/>
          <w:i/>
          <w:iCs/>
          <w:color w:val="FFFFFF"/>
          <w:sz w:val="22"/>
          <w:szCs w:val="22"/>
          <w:highlight w:val="yellow"/>
        </w:rPr>
        <w:t>du bac S  à St Germain</w:t>
      </w:r>
      <w:r w:rsidRPr="00775C25">
        <w:rPr>
          <w:rFonts w:ascii="Arial" w:hAnsi="Arial" w:cs="Arial"/>
          <w:i/>
          <w:iCs/>
          <w:color w:val="FFFFFF"/>
          <w:sz w:val="22"/>
          <w:szCs w:val="22"/>
        </w:rPr>
        <w:t xml:space="preserve"> pose le problème de la concurrence avec la voie technologique et du manque d'identité agricole de ce Bac général. A Brie, la difficulté réside surtout dans le partage de la formation </w:t>
      </w:r>
      <w:r w:rsidR="00BA25BF" w:rsidRPr="00BA25BF">
        <w:rPr>
          <w:rFonts w:ascii="Arial" w:hAnsi="Arial" w:cs="Arial"/>
          <w:i/>
          <w:iCs/>
          <w:color w:val="FFFFFF"/>
          <w:sz w:val="22"/>
          <w:szCs w:val="22"/>
          <w:highlight w:val="yellow"/>
        </w:rPr>
        <w:t>scientifique</w:t>
      </w:r>
      <w:r w:rsidR="00BA25BF">
        <w:rPr>
          <w:rFonts w:ascii="Arial" w:hAnsi="Arial" w:cs="Arial"/>
          <w:i/>
          <w:iCs/>
          <w:color w:val="FFFFFF"/>
          <w:sz w:val="22"/>
          <w:szCs w:val="22"/>
        </w:rPr>
        <w:t xml:space="preserve"> </w:t>
      </w:r>
      <w:r w:rsidR="00EF35D9">
        <w:rPr>
          <w:rFonts w:ascii="Arial" w:hAnsi="Arial" w:cs="Arial"/>
          <w:i/>
          <w:iCs/>
          <w:color w:val="FFFFFF"/>
          <w:sz w:val="22"/>
          <w:szCs w:val="22"/>
        </w:rPr>
        <w:t>avec l'</w:t>
      </w:r>
      <w:r w:rsidR="00EF35D9" w:rsidRPr="00EF35D9">
        <w:rPr>
          <w:rFonts w:ascii="Arial" w:hAnsi="Arial" w:cs="Arial"/>
          <w:i/>
          <w:iCs/>
          <w:color w:val="FFFFFF"/>
          <w:sz w:val="22"/>
          <w:szCs w:val="22"/>
          <w:highlight w:val="yellow"/>
        </w:rPr>
        <w:t>é</w:t>
      </w:r>
      <w:r w:rsidRPr="00775C25">
        <w:rPr>
          <w:rFonts w:ascii="Arial" w:hAnsi="Arial" w:cs="Arial"/>
          <w:i/>
          <w:iCs/>
          <w:color w:val="FFFFFF"/>
          <w:sz w:val="22"/>
          <w:szCs w:val="22"/>
        </w:rPr>
        <w:t xml:space="preserve">ducation nationale, et </w:t>
      </w:r>
      <w:r w:rsidRPr="00775C25">
        <w:rPr>
          <w:rFonts w:ascii="Arial" w:hAnsi="Arial" w:cs="Arial"/>
          <w:i/>
          <w:iCs/>
          <w:color w:val="FFFFFF"/>
          <w:sz w:val="22"/>
          <w:szCs w:val="22"/>
        </w:rPr>
        <w:t xml:space="preserve">dans les difficultés de </w:t>
      </w:r>
      <w:r w:rsidRPr="00EF35D9">
        <w:rPr>
          <w:rFonts w:ascii="Arial" w:hAnsi="Arial" w:cs="Arial"/>
          <w:i/>
          <w:iCs/>
          <w:strike/>
          <w:color w:val="FFFFFF"/>
          <w:sz w:val="22"/>
          <w:szCs w:val="22"/>
        </w:rPr>
        <w:t>management</w:t>
      </w:r>
      <w:r w:rsidRPr="00775C25">
        <w:rPr>
          <w:rFonts w:ascii="Arial" w:hAnsi="Arial" w:cs="Arial"/>
          <w:i/>
          <w:iCs/>
          <w:color w:val="FFFFFF"/>
          <w:sz w:val="22"/>
          <w:szCs w:val="22"/>
        </w:rPr>
        <w:t xml:space="preserve"> </w:t>
      </w:r>
      <w:r w:rsidR="00EF35D9" w:rsidRPr="00EF35D9">
        <w:rPr>
          <w:rFonts w:ascii="Arial" w:hAnsi="Arial" w:cs="Arial"/>
          <w:i/>
          <w:iCs/>
          <w:color w:val="FFFFFF"/>
          <w:sz w:val="22"/>
          <w:szCs w:val="22"/>
          <w:highlight w:val="yellow"/>
        </w:rPr>
        <w:t>gouvernance</w:t>
      </w:r>
      <w:r w:rsidR="00EF35D9">
        <w:rPr>
          <w:rFonts w:ascii="Arial" w:hAnsi="Arial" w:cs="Arial"/>
          <w:i/>
          <w:iCs/>
          <w:color w:val="FFFFFF"/>
          <w:sz w:val="22"/>
          <w:szCs w:val="22"/>
        </w:rPr>
        <w:t xml:space="preserve"> </w:t>
      </w:r>
      <w:r w:rsidRPr="00775C25">
        <w:rPr>
          <w:rFonts w:ascii="Arial" w:hAnsi="Arial" w:cs="Arial"/>
          <w:i/>
          <w:iCs/>
          <w:color w:val="FFFFFF"/>
          <w:sz w:val="22"/>
          <w:szCs w:val="22"/>
        </w:rPr>
        <w:t>qui en découlent.</w:t>
      </w:r>
    </w:p>
    <w:p w:rsidR="001C6DF8" w:rsidRPr="00775C25" w:rsidRDefault="001C6DF8">
      <w:pPr>
        <w:pStyle w:val="Standard"/>
        <w:rPr>
          <w:rFonts w:ascii="Arial" w:hAnsi="Arial" w:cs="Arial"/>
          <w:color w:val="000000"/>
          <w:sz w:val="22"/>
          <w:szCs w:val="22"/>
        </w:rPr>
      </w:pPr>
    </w:p>
    <w:p w:rsidR="001C6DF8" w:rsidRPr="00775C25" w:rsidRDefault="001C6DF8">
      <w:pPr>
        <w:pStyle w:val="Standard"/>
        <w:rPr>
          <w:rFonts w:ascii="Arial" w:hAnsi="Arial" w:cs="Arial"/>
          <w:color w:val="000000"/>
          <w:sz w:val="22"/>
          <w:szCs w:val="22"/>
        </w:rPr>
      </w:pPr>
    </w:p>
    <w:p w:rsidR="001C6DF8" w:rsidRPr="00775C25" w:rsidRDefault="000D4036">
      <w:pPr>
        <w:pStyle w:val="Standard"/>
        <w:rPr>
          <w:rFonts w:ascii="Arial" w:hAnsi="Arial" w:cs="Arial"/>
          <w:b/>
          <w:bCs/>
          <w:color w:val="FF420E"/>
        </w:rPr>
      </w:pPr>
      <w:r w:rsidRPr="00775C25">
        <w:rPr>
          <w:rFonts w:ascii="Arial" w:hAnsi="Arial" w:cs="Arial"/>
          <w:b/>
          <w:bCs/>
          <w:color w:val="FF420E"/>
        </w:rPr>
        <w:t>Résultats examens session 2015</w:t>
      </w:r>
    </w:p>
    <w:p w:rsidR="001C6DF8" w:rsidRPr="00775C25" w:rsidRDefault="000D4036">
      <w:pPr>
        <w:pStyle w:val="Standard"/>
        <w:jc w:val="both"/>
        <w:rPr>
          <w:rFonts w:ascii="Arial" w:hAnsi="Arial" w:cs="Arial"/>
          <w:color w:val="000000"/>
          <w:sz w:val="22"/>
          <w:szCs w:val="22"/>
        </w:rPr>
      </w:pPr>
      <w:r w:rsidRPr="00775C25">
        <w:rPr>
          <w:rFonts w:ascii="Arial" w:hAnsi="Arial" w:cs="Arial"/>
          <w:color w:val="000000"/>
          <w:sz w:val="22"/>
          <w:szCs w:val="22"/>
        </w:rPr>
        <w:t>La moyenne des résultats régionaux est de 80.20%, contre 85,20 % pour les nationaux. On constate plus particulièrement des difficultés pour le bac techno dans l'élaborati</w:t>
      </w:r>
      <w:r w:rsidRPr="00775C25">
        <w:rPr>
          <w:rFonts w:ascii="Arial" w:hAnsi="Arial" w:cs="Arial"/>
          <w:color w:val="000000"/>
          <w:sz w:val="22"/>
          <w:szCs w:val="22"/>
        </w:rPr>
        <w:t xml:space="preserve">on du dossier technique. D'autre part, les BTS franciliens ont été défavorisés </w:t>
      </w:r>
      <w:r w:rsidR="00EF35D9" w:rsidRPr="00EF35D9">
        <w:rPr>
          <w:rFonts w:ascii="Arial" w:hAnsi="Arial" w:cs="Arial"/>
          <w:color w:val="000000"/>
          <w:sz w:val="22"/>
          <w:szCs w:val="22"/>
          <w:highlight w:val="yellow"/>
        </w:rPr>
        <w:t>lors de</w:t>
      </w:r>
      <w:r w:rsidR="00EF35D9">
        <w:rPr>
          <w:rFonts w:ascii="Arial" w:hAnsi="Arial" w:cs="Arial"/>
          <w:color w:val="000000"/>
          <w:sz w:val="22"/>
          <w:szCs w:val="22"/>
        </w:rPr>
        <w:t xml:space="preserve"> </w:t>
      </w:r>
      <w:r w:rsidRPr="00775C25">
        <w:rPr>
          <w:rFonts w:ascii="Arial" w:hAnsi="Arial" w:cs="Arial"/>
          <w:color w:val="000000"/>
          <w:sz w:val="22"/>
          <w:szCs w:val="22"/>
        </w:rPr>
        <w:t xml:space="preserve">cette session, du fait des interdictions de sorties </w:t>
      </w:r>
      <w:proofErr w:type="spellStart"/>
      <w:r w:rsidRPr="00775C25">
        <w:rPr>
          <w:rFonts w:ascii="Arial" w:hAnsi="Arial" w:cs="Arial"/>
          <w:color w:val="000000"/>
          <w:sz w:val="22"/>
          <w:szCs w:val="22"/>
        </w:rPr>
        <w:t>dûes</w:t>
      </w:r>
      <w:proofErr w:type="spellEnd"/>
      <w:r w:rsidRPr="00775C25">
        <w:rPr>
          <w:rFonts w:ascii="Arial" w:hAnsi="Arial" w:cs="Arial"/>
          <w:color w:val="000000"/>
          <w:sz w:val="22"/>
          <w:szCs w:val="22"/>
        </w:rPr>
        <w:t xml:space="preserve"> au dispositif Vigipirate, plus important en Ile de France qu'ailleurs.</w:t>
      </w: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3" behindDoc="0" locked="0" layoutInCell="1" allowOverlap="1">
            <wp:simplePos x="0" y="0"/>
            <wp:positionH relativeFrom="column">
              <wp:posOffset>8280</wp:posOffset>
            </wp:positionH>
            <wp:positionV relativeFrom="paragraph">
              <wp:posOffset>10080</wp:posOffset>
            </wp:positionV>
            <wp:extent cx="568440" cy="356400"/>
            <wp:effectExtent l="0" t="0" r="0" b="0"/>
            <wp:wrapSquare wrapText="right"/>
            <wp:docPr id="3"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Nous demandons qu'un travail ré</w:t>
      </w:r>
      <w:r w:rsidRPr="00775C25">
        <w:rPr>
          <w:rFonts w:ascii="Arial" w:hAnsi="Arial" w:cs="Arial"/>
          <w:i/>
          <w:iCs/>
          <w:color w:val="FFFFFF"/>
          <w:sz w:val="22"/>
          <w:szCs w:val="22"/>
        </w:rPr>
        <w:t>gional soit fait à propos du bac techno pour aider à la prise en compte des spécificités du territoire, vers les équipes pédagogiques, mais aussi l'Inspection et les jurys. Nous réitérons notre demande d'alerte auprès des jurys BTS des difficultés rencontr</w:t>
      </w:r>
      <w:r w:rsidRPr="00775C25">
        <w:rPr>
          <w:rFonts w:ascii="Arial" w:hAnsi="Arial" w:cs="Arial"/>
          <w:i/>
          <w:iCs/>
          <w:color w:val="FFFFFF"/>
          <w:sz w:val="22"/>
          <w:szCs w:val="22"/>
        </w:rPr>
        <w:t>ées dans la formation du fait des contraintes de Vigipirate, alerte qui n'a pas été prise en compte pour la session 2015 malgré l'engagement du SRFD.</w:t>
      </w:r>
    </w:p>
    <w:p w:rsidR="001C6DF8" w:rsidRPr="00775C25" w:rsidRDefault="001C6DF8">
      <w:pPr>
        <w:pStyle w:val="Standard"/>
        <w:rPr>
          <w:rFonts w:ascii="Arial" w:hAnsi="Arial" w:cs="Arial"/>
          <w:color w:val="000000"/>
          <w:sz w:val="22"/>
          <w:szCs w:val="22"/>
        </w:rPr>
      </w:pPr>
    </w:p>
    <w:p w:rsidR="001C6DF8" w:rsidRPr="00775C25" w:rsidRDefault="000D4036">
      <w:pPr>
        <w:pStyle w:val="Standard"/>
        <w:rPr>
          <w:rFonts w:ascii="Arial" w:hAnsi="Arial" w:cs="Arial"/>
          <w:b/>
          <w:bCs/>
          <w:color w:val="FF420E"/>
        </w:rPr>
      </w:pPr>
      <w:r w:rsidRPr="00775C25">
        <w:rPr>
          <w:rFonts w:ascii="Arial" w:hAnsi="Arial" w:cs="Arial"/>
          <w:b/>
          <w:bCs/>
          <w:color w:val="FF420E"/>
        </w:rPr>
        <w:t>Evolution carte des formations</w:t>
      </w:r>
    </w:p>
    <w:p w:rsidR="001C6DF8" w:rsidRPr="00775C25" w:rsidRDefault="000D4036">
      <w:pPr>
        <w:pStyle w:val="Standard"/>
        <w:rPr>
          <w:rFonts w:ascii="Arial" w:hAnsi="Arial" w:cs="Arial"/>
          <w:color w:val="000000"/>
          <w:sz w:val="22"/>
          <w:szCs w:val="22"/>
        </w:rPr>
      </w:pPr>
      <w:r w:rsidRPr="00775C25">
        <w:rPr>
          <w:rFonts w:ascii="Arial" w:hAnsi="Arial" w:cs="Arial"/>
          <w:color w:val="000000"/>
          <w:sz w:val="22"/>
          <w:szCs w:val="22"/>
        </w:rPr>
        <w:t>Peu de demandes concernant l'enseignement public :</w:t>
      </w:r>
    </w:p>
    <w:p w:rsidR="001C6DF8" w:rsidRPr="00775C25" w:rsidRDefault="001C6DF8">
      <w:pPr>
        <w:pStyle w:val="Standard"/>
        <w:rPr>
          <w:rFonts w:ascii="Arial" w:hAnsi="Arial" w:cs="Arial"/>
          <w:color w:val="000000"/>
          <w:sz w:val="22"/>
          <w:szCs w:val="22"/>
        </w:rPr>
      </w:pPr>
    </w:p>
    <w:tbl>
      <w:tblPr>
        <w:tblW w:w="10318" w:type="dxa"/>
        <w:tblInd w:w="45" w:type="dxa"/>
        <w:tblLayout w:type="fixed"/>
        <w:tblCellMar>
          <w:left w:w="10" w:type="dxa"/>
          <w:right w:w="10" w:type="dxa"/>
        </w:tblCellMar>
        <w:tblLook w:val="04A0"/>
      </w:tblPr>
      <w:tblGrid>
        <w:gridCol w:w="1641"/>
        <w:gridCol w:w="2892"/>
        <w:gridCol w:w="2892"/>
        <w:gridCol w:w="2893"/>
      </w:tblGrid>
      <w:tr w:rsidR="001C6DF8" w:rsidTr="001C6DF8">
        <w:tblPrEx>
          <w:tblCellMar>
            <w:top w:w="0" w:type="dxa"/>
            <w:bottom w:w="0" w:type="dxa"/>
          </w:tblCellMar>
        </w:tblPrEx>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Default="001C6DF8">
            <w:pPr>
              <w:pStyle w:val="TableContents"/>
              <w:jc w:val="center"/>
              <w:rPr>
                <w:rFonts w:ascii="Arial" w:hAnsi="Arial" w:cs="Arial"/>
                <w:sz w:val="22"/>
                <w:szCs w:val="22"/>
              </w:rPr>
            </w:pPr>
          </w:p>
        </w:tc>
        <w:tc>
          <w:tcPr>
            <w:tcW w:w="2892"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Pr="00775C25" w:rsidRDefault="000D4036">
            <w:pPr>
              <w:pStyle w:val="TableContents"/>
              <w:jc w:val="center"/>
              <w:rPr>
                <w:rFonts w:ascii="Arial" w:hAnsi="Arial" w:cs="Arial"/>
                <w:sz w:val="22"/>
                <w:szCs w:val="22"/>
                <w:lang w:val="en-US"/>
              </w:rPr>
            </w:pPr>
            <w:r w:rsidRPr="00775C25">
              <w:rPr>
                <w:rFonts w:ascii="Arial" w:hAnsi="Arial" w:cs="Arial"/>
                <w:sz w:val="22"/>
                <w:szCs w:val="22"/>
                <w:lang w:val="en-US"/>
              </w:rPr>
              <w:t>LEGTA</w:t>
            </w:r>
          </w:p>
          <w:p w:rsidR="001C6DF8" w:rsidRPr="00775C25" w:rsidRDefault="000D4036">
            <w:pPr>
              <w:pStyle w:val="TableContents"/>
              <w:jc w:val="center"/>
              <w:rPr>
                <w:rFonts w:ascii="Arial" w:hAnsi="Arial" w:cs="Arial"/>
                <w:sz w:val="22"/>
                <w:szCs w:val="22"/>
                <w:lang w:val="en-US"/>
              </w:rPr>
            </w:pPr>
            <w:r w:rsidRPr="00775C25">
              <w:rPr>
                <w:rFonts w:ascii="Arial" w:hAnsi="Arial" w:cs="Arial"/>
                <w:sz w:val="22"/>
                <w:szCs w:val="22"/>
                <w:lang w:val="en-US"/>
              </w:rPr>
              <w:t xml:space="preserve">St </w:t>
            </w:r>
            <w:proofErr w:type="spellStart"/>
            <w:r w:rsidRPr="00775C25">
              <w:rPr>
                <w:rFonts w:ascii="Arial" w:hAnsi="Arial" w:cs="Arial"/>
                <w:sz w:val="22"/>
                <w:szCs w:val="22"/>
                <w:lang w:val="en-US"/>
              </w:rPr>
              <w:t>Germain</w:t>
            </w:r>
            <w:proofErr w:type="spellEnd"/>
            <w:r w:rsidRPr="00775C25">
              <w:rPr>
                <w:rFonts w:ascii="Arial" w:hAnsi="Arial" w:cs="Arial"/>
                <w:sz w:val="22"/>
                <w:szCs w:val="22"/>
                <w:lang w:val="en-US"/>
              </w:rPr>
              <w:t xml:space="preserve"> en</w:t>
            </w:r>
            <w:r w:rsidRPr="00775C25">
              <w:rPr>
                <w:rFonts w:ascii="Arial" w:hAnsi="Arial" w:cs="Arial"/>
                <w:sz w:val="22"/>
                <w:szCs w:val="22"/>
                <w:lang w:val="en-US"/>
              </w:rPr>
              <w:t xml:space="preserve"> </w:t>
            </w:r>
            <w:proofErr w:type="spellStart"/>
            <w:r w:rsidRPr="00775C25">
              <w:rPr>
                <w:rFonts w:ascii="Arial" w:hAnsi="Arial" w:cs="Arial"/>
                <w:sz w:val="22"/>
                <w:szCs w:val="22"/>
                <w:lang w:val="en-US"/>
              </w:rPr>
              <w:t>Laye</w:t>
            </w:r>
            <w:proofErr w:type="spellEnd"/>
          </w:p>
        </w:tc>
        <w:tc>
          <w:tcPr>
            <w:tcW w:w="2892" w:type="dxa"/>
            <w:tcBorders>
              <w:top w:val="single" w:sz="2" w:space="0" w:color="000000"/>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LEGTA</w:t>
            </w:r>
          </w:p>
          <w:p w:rsidR="001C6DF8" w:rsidRDefault="000D4036">
            <w:pPr>
              <w:pStyle w:val="TableContents"/>
              <w:jc w:val="center"/>
              <w:rPr>
                <w:rFonts w:ascii="Arial" w:hAnsi="Arial" w:cs="Arial"/>
                <w:sz w:val="22"/>
                <w:szCs w:val="22"/>
              </w:rPr>
            </w:pPr>
            <w:r>
              <w:rPr>
                <w:rFonts w:ascii="Arial" w:hAnsi="Arial" w:cs="Arial"/>
                <w:sz w:val="22"/>
                <w:szCs w:val="22"/>
              </w:rPr>
              <w:t>Brie-Comte-Robert</w:t>
            </w:r>
          </w:p>
        </w:tc>
        <w:tc>
          <w:tcPr>
            <w:tcW w:w="28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LEGTA</w:t>
            </w:r>
          </w:p>
          <w:p w:rsidR="001C6DF8" w:rsidRDefault="000D4036">
            <w:pPr>
              <w:pStyle w:val="TableContents"/>
              <w:jc w:val="center"/>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Bretonnière</w:t>
            </w:r>
            <w:proofErr w:type="spellEnd"/>
          </w:p>
        </w:tc>
      </w:tr>
      <w:tr w:rsidR="001C6DF8" w:rsidTr="001C6DF8">
        <w:tblPrEx>
          <w:tblCellMar>
            <w:top w:w="0" w:type="dxa"/>
            <w:bottom w:w="0" w:type="dxa"/>
          </w:tblCellMar>
        </w:tblPrEx>
        <w:tc>
          <w:tcPr>
            <w:tcW w:w="1641"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voie scolaire</w:t>
            </w:r>
          </w:p>
        </w:tc>
        <w:tc>
          <w:tcPr>
            <w:tcW w:w="2892"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Poursuites d'ouverture d'EIL (production et aménagement) et de l'option informatique</w:t>
            </w:r>
          </w:p>
        </w:tc>
        <w:tc>
          <w:tcPr>
            <w:tcW w:w="2892"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Poursuite d'ouverture de la section européenne</w:t>
            </w:r>
            <w:r w:rsidR="00EF35D9">
              <w:rPr>
                <w:rFonts w:ascii="Arial" w:hAnsi="Arial" w:cs="Arial"/>
                <w:sz w:val="22"/>
                <w:szCs w:val="22"/>
              </w:rPr>
              <w:t xml:space="preserve"> </w:t>
            </w:r>
            <w:r w:rsidR="00EF35D9" w:rsidRPr="00EF35D9">
              <w:rPr>
                <w:rFonts w:ascii="Arial" w:hAnsi="Arial" w:cs="Arial"/>
                <w:sz w:val="22"/>
                <w:szCs w:val="22"/>
                <w:highlight w:val="yellow"/>
              </w:rPr>
              <w:t>en STAV</w:t>
            </w:r>
            <w:r>
              <w:rPr>
                <w:rFonts w:ascii="Arial" w:hAnsi="Arial" w:cs="Arial"/>
                <w:sz w:val="22"/>
                <w:szCs w:val="22"/>
              </w:rPr>
              <w:t xml:space="preserve"> et demande d'ouverture d'une section sportive Handball</w:t>
            </w:r>
            <w:r w:rsidR="00EF35D9">
              <w:rPr>
                <w:rFonts w:ascii="Arial" w:hAnsi="Arial" w:cs="Arial"/>
                <w:sz w:val="22"/>
                <w:szCs w:val="22"/>
              </w:rPr>
              <w:t xml:space="preserve"> </w:t>
            </w:r>
            <w:r w:rsidR="00EF35D9" w:rsidRPr="00EF35D9">
              <w:rPr>
                <w:rFonts w:ascii="Arial" w:hAnsi="Arial" w:cs="Arial"/>
                <w:sz w:val="22"/>
                <w:szCs w:val="22"/>
                <w:highlight w:val="yellow"/>
              </w:rPr>
              <w:t>en 2GT</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DF8" w:rsidRDefault="001C6DF8">
            <w:pPr>
              <w:pStyle w:val="TableContents"/>
              <w:jc w:val="center"/>
              <w:rPr>
                <w:rFonts w:ascii="Arial" w:hAnsi="Arial" w:cs="Arial"/>
                <w:sz w:val="22"/>
                <w:szCs w:val="22"/>
              </w:rPr>
            </w:pPr>
          </w:p>
        </w:tc>
      </w:tr>
      <w:tr w:rsidR="001C6DF8" w:rsidTr="001C6DF8">
        <w:tblPrEx>
          <w:tblCellMar>
            <w:top w:w="0" w:type="dxa"/>
            <w:bottom w:w="0" w:type="dxa"/>
          </w:tblCellMar>
        </w:tblPrEx>
        <w:tc>
          <w:tcPr>
            <w:tcW w:w="1641"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 xml:space="preserve">voie </w:t>
            </w:r>
            <w:r>
              <w:rPr>
                <w:rFonts w:ascii="Arial" w:hAnsi="Arial" w:cs="Arial"/>
                <w:sz w:val="22"/>
                <w:szCs w:val="22"/>
              </w:rPr>
              <w:lastRenderedPageBreak/>
              <w:t>apprentissage</w:t>
            </w:r>
          </w:p>
        </w:tc>
        <w:tc>
          <w:tcPr>
            <w:tcW w:w="2892" w:type="dxa"/>
            <w:tcBorders>
              <w:left w:val="single" w:sz="2" w:space="0" w:color="000000"/>
              <w:bottom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lastRenderedPageBreak/>
              <w:t xml:space="preserve">BP Responsable </w:t>
            </w:r>
            <w:r>
              <w:rPr>
                <w:rFonts w:ascii="Arial" w:hAnsi="Arial" w:cs="Arial"/>
                <w:sz w:val="22"/>
                <w:szCs w:val="22"/>
              </w:rPr>
              <w:lastRenderedPageBreak/>
              <w:t>d'exploitation agricole</w:t>
            </w:r>
          </w:p>
          <w:p w:rsidR="001C6DF8" w:rsidRDefault="001C6DF8">
            <w:pPr>
              <w:pStyle w:val="TableContents"/>
              <w:jc w:val="center"/>
              <w:rPr>
                <w:rFonts w:ascii="Arial" w:hAnsi="Arial" w:cs="Arial"/>
                <w:sz w:val="22"/>
                <w:szCs w:val="22"/>
              </w:rPr>
            </w:pPr>
          </w:p>
        </w:tc>
        <w:tc>
          <w:tcPr>
            <w:tcW w:w="2892" w:type="dxa"/>
            <w:tcBorders>
              <w:left w:val="single" w:sz="2" w:space="0" w:color="000000"/>
              <w:bottom w:val="single" w:sz="2" w:space="0" w:color="000000"/>
            </w:tcBorders>
            <w:tcMar>
              <w:top w:w="55" w:type="dxa"/>
              <w:left w:w="55" w:type="dxa"/>
              <w:bottom w:w="55" w:type="dxa"/>
              <w:right w:w="55" w:type="dxa"/>
            </w:tcMar>
          </w:tcPr>
          <w:p w:rsidR="001C6DF8" w:rsidRDefault="001C6DF8">
            <w:pPr>
              <w:pStyle w:val="TableContents"/>
              <w:jc w:val="center"/>
              <w:rPr>
                <w:rFonts w:ascii="Arial" w:hAnsi="Arial" w:cs="Arial"/>
                <w:sz w:val="22"/>
                <w:szCs w:val="22"/>
              </w:rPr>
            </w:pP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DF8" w:rsidRDefault="000D4036">
            <w:pPr>
              <w:pStyle w:val="TableContents"/>
              <w:jc w:val="center"/>
              <w:rPr>
                <w:rFonts w:ascii="Arial" w:hAnsi="Arial" w:cs="Arial"/>
                <w:sz w:val="22"/>
                <w:szCs w:val="22"/>
              </w:rPr>
            </w:pPr>
            <w:r>
              <w:rPr>
                <w:rFonts w:ascii="Arial" w:hAnsi="Arial" w:cs="Arial"/>
                <w:sz w:val="22"/>
                <w:szCs w:val="22"/>
              </w:rPr>
              <w:t>CS Restauration collective</w:t>
            </w:r>
          </w:p>
          <w:p w:rsidR="001C6DF8" w:rsidRDefault="000D4036">
            <w:pPr>
              <w:pStyle w:val="TableContents"/>
              <w:jc w:val="center"/>
              <w:rPr>
                <w:rFonts w:ascii="Arial" w:hAnsi="Arial" w:cs="Arial"/>
                <w:sz w:val="22"/>
                <w:szCs w:val="22"/>
              </w:rPr>
            </w:pPr>
            <w:r>
              <w:rPr>
                <w:rFonts w:ascii="Arial" w:hAnsi="Arial" w:cs="Arial"/>
                <w:sz w:val="22"/>
                <w:szCs w:val="22"/>
              </w:rPr>
              <w:lastRenderedPageBreak/>
              <w:t>Pour l'UFA de Brie :</w:t>
            </w:r>
          </w:p>
          <w:p w:rsidR="001C6DF8" w:rsidRDefault="000D4036">
            <w:pPr>
              <w:pStyle w:val="TableContents"/>
              <w:jc w:val="center"/>
              <w:rPr>
                <w:rFonts w:ascii="Arial" w:hAnsi="Arial" w:cs="Arial"/>
                <w:sz w:val="22"/>
                <w:szCs w:val="22"/>
              </w:rPr>
            </w:pPr>
            <w:r>
              <w:rPr>
                <w:rFonts w:ascii="Arial" w:hAnsi="Arial" w:cs="Arial"/>
                <w:sz w:val="22"/>
                <w:szCs w:val="22"/>
              </w:rPr>
              <w:t>BP éducateur canin</w:t>
            </w:r>
          </w:p>
          <w:p w:rsidR="001C6DF8" w:rsidRDefault="000D4036">
            <w:pPr>
              <w:pStyle w:val="TableContents"/>
              <w:jc w:val="center"/>
              <w:rPr>
                <w:rFonts w:ascii="Arial" w:hAnsi="Arial" w:cs="Arial"/>
                <w:sz w:val="22"/>
                <w:szCs w:val="22"/>
              </w:rPr>
            </w:pPr>
            <w:r>
              <w:rPr>
                <w:rFonts w:ascii="Arial" w:hAnsi="Arial" w:cs="Arial"/>
                <w:sz w:val="22"/>
                <w:szCs w:val="22"/>
              </w:rPr>
              <w:t>CS tracteurs et machines agricoles</w:t>
            </w:r>
          </w:p>
          <w:p w:rsidR="001C6DF8" w:rsidRDefault="000D4036">
            <w:pPr>
              <w:pStyle w:val="TableContents"/>
              <w:jc w:val="center"/>
              <w:rPr>
                <w:rFonts w:ascii="Arial" w:hAnsi="Arial" w:cs="Arial"/>
                <w:sz w:val="22"/>
                <w:szCs w:val="22"/>
              </w:rPr>
            </w:pPr>
            <w:r>
              <w:rPr>
                <w:rFonts w:ascii="Arial" w:hAnsi="Arial" w:cs="Arial"/>
                <w:sz w:val="22"/>
                <w:szCs w:val="22"/>
              </w:rPr>
              <w:t>BPA travaux forestiers</w:t>
            </w:r>
          </w:p>
        </w:tc>
      </w:tr>
    </w:tbl>
    <w:p w:rsidR="001C6DF8" w:rsidRDefault="001C6DF8">
      <w:pPr>
        <w:pStyle w:val="Standard"/>
        <w:rPr>
          <w:rFonts w:ascii="Arial" w:hAnsi="Arial" w:cs="Arial"/>
          <w:color w:val="000000"/>
          <w:sz w:val="22"/>
          <w:szCs w:val="22"/>
          <w:lang w:val="en-GB"/>
        </w:rPr>
      </w:pPr>
    </w:p>
    <w:p w:rsidR="001C6DF8" w:rsidRPr="00775C25" w:rsidRDefault="000D4036">
      <w:pPr>
        <w:pStyle w:val="Standard"/>
        <w:rPr>
          <w:rFonts w:ascii="Arial" w:hAnsi="Arial" w:cs="Arial"/>
          <w:color w:val="000000"/>
          <w:sz w:val="22"/>
          <w:szCs w:val="22"/>
        </w:rPr>
      </w:pPr>
      <w:r w:rsidRPr="00775C25">
        <w:rPr>
          <w:rFonts w:ascii="Arial" w:hAnsi="Arial" w:cs="Arial"/>
          <w:color w:val="000000"/>
          <w:sz w:val="22"/>
          <w:szCs w:val="22"/>
        </w:rPr>
        <w:t xml:space="preserve">Des demandes plus nombreuses de la part des établissements privés : </w:t>
      </w:r>
      <w:r w:rsidRPr="00775C25">
        <w:rPr>
          <w:rFonts w:ascii="Arial" w:hAnsi="Arial" w:cs="Arial"/>
          <w:color w:val="000000"/>
          <w:sz w:val="22"/>
          <w:szCs w:val="22"/>
        </w:rPr>
        <w:t xml:space="preserve">BTS GPN à </w:t>
      </w:r>
      <w:proofErr w:type="spellStart"/>
      <w:r w:rsidRPr="00775C25">
        <w:rPr>
          <w:rFonts w:ascii="Arial" w:hAnsi="Arial" w:cs="Arial"/>
          <w:color w:val="000000"/>
          <w:sz w:val="22"/>
          <w:szCs w:val="22"/>
        </w:rPr>
        <w:t>Tecomah</w:t>
      </w:r>
      <w:proofErr w:type="spellEnd"/>
      <w:r w:rsidRPr="00775C25">
        <w:rPr>
          <w:rFonts w:ascii="Arial" w:hAnsi="Arial" w:cs="Arial"/>
          <w:color w:val="000000"/>
          <w:sz w:val="22"/>
          <w:szCs w:val="22"/>
        </w:rPr>
        <w:t xml:space="preserve">, bac pro CGEH à Forges, 3ème de l'EA à Igny, 2nde pro Agroéquipement à la MFR de </w:t>
      </w:r>
      <w:proofErr w:type="spellStart"/>
      <w:r w:rsidRPr="00775C25">
        <w:rPr>
          <w:rFonts w:ascii="Arial" w:hAnsi="Arial" w:cs="Arial"/>
          <w:color w:val="000000"/>
          <w:sz w:val="22"/>
          <w:szCs w:val="22"/>
        </w:rPr>
        <w:t>Souppes</w:t>
      </w:r>
      <w:proofErr w:type="spellEnd"/>
      <w:r w:rsidRPr="00775C25">
        <w:rPr>
          <w:rFonts w:ascii="Arial" w:hAnsi="Arial" w:cs="Arial"/>
          <w:color w:val="000000"/>
          <w:sz w:val="22"/>
          <w:szCs w:val="22"/>
        </w:rPr>
        <w:t>,  2nde pro SAPAT à Marcoussis, Meudon et MFR Etampes !</w:t>
      </w:r>
    </w:p>
    <w:p w:rsidR="001C6DF8" w:rsidRPr="00775C25" w:rsidRDefault="001C6DF8">
      <w:pPr>
        <w:pStyle w:val="Standard"/>
        <w:rPr>
          <w:rFonts w:ascii="Arial" w:hAnsi="Arial" w:cs="Arial"/>
          <w:color w:val="000000"/>
          <w:sz w:val="22"/>
          <w:szCs w:val="22"/>
        </w:rPr>
      </w:pP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4" behindDoc="0" locked="0" layoutInCell="1" allowOverlap="1">
            <wp:simplePos x="0" y="0"/>
            <wp:positionH relativeFrom="column">
              <wp:posOffset>8280</wp:posOffset>
            </wp:positionH>
            <wp:positionV relativeFrom="paragraph">
              <wp:posOffset>10080</wp:posOffset>
            </wp:positionV>
            <wp:extent cx="568440" cy="356400"/>
            <wp:effectExtent l="0" t="0" r="0" b="0"/>
            <wp:wrapSquare wrapText="right"/>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 xml:space="preserve">Nous déplorons le manque de demandes </w:t>
      </w:r>
      <w:proofErr w:type="spellStart"/>
      <w:r w:rsidRPr="00775C25">
        <w:rPr>
          <w:rFonts w:ascii="Arial" w:hAnsi="Arial" w:cs="Arial"/>
          <w:i/>
          <w:iCs/>
          <w:color w:val="FFFFFF"/>
          <w:sz w:val="22"/>
          <w:szCs w:val="22"/>
        </w:rPr>
        <w:t>diplomantes</w:t>
      </w:r>
      <w:proofErr w:type="spellEnd"/>
      <w:r w:rsidRPr="00775C25">
        <w:rPr>
          <w:rFonts w:ascii="Arial" w:hAnsi="Arial" w:cs="Arial"/>
          <w:i/>
          <w:iCs/>
          <w:color w:val="FFFFFF"/>
          <w:sz w:val="22"/>
          <w:szCs w:val="22"/>
        </w:rPr>
        <w:t xml:space="preserve"> dans le public, ainsi que </w:t>
      </w:r>
      <w:r w:rsidRPr="00775C25">
        <w:rPr>
          <w:rFonts w:ascii="Arial" w:hAnsi="Arial" w:cs="Arial"/>
          <w:i/>
          <w:iCs/>
          <w:color w:val="FFFFFF"/>
          <w:sz w:val="22"/>
          <w:szCs w:val="22"/>
        </w:rPr>
        <w:t xml:space="preserve">le refus de la DGER d'ouvrir des licences pro et/ou prépa publiques en </w:t>
      </w:r>
      <w:proofErr w:type="spellStart"/>
      <w:r w:rsidRPr="00775C25">
        <w:rPr>
          <w:rFonts w:ascii="Arial" w:hAnsi="Arial" w:cs="Arial"/>
          <w:i/>
          <w:iCs/>
          <w:color w:val="FFFFFF"/>
          <w:sz w:val="22"/>
          <w:szCs w:val="22"/>
        </w:rPr>
        <w:t>IdF</w:t>
      </w:r>
      <w:proofErr w:type="spellEnd"/>
      <w:r w:rsidRPr="00775C25">
        <w:rPr>
          <w:rFonts w:ascii="Arial" w:hAnsi="Arial" w:cs="Arial"/>
          <w:i/>
          <w:iCs/>
          <w:color w:val="FFFFFF"/>
          <w:sz w:val="22"/>
          <w:szCs w:val="22"/>
        </w:rPr>
        <w:t>. Nous sommes inquiets quant à la demande de Forges qui arrive dans un domaine très fermé, qui concurrencerait la formation apprentissage de Rambouillet et ne résoudrait sans doute p</w:t>
      </w:r>
      <w:r w:rsidRPr="00775C25">
        <w:rPr>
          <w:rFonts w:ascii="Arial" w:hAnsi="Arial" w:cs="Arial"/>
          <w:i/>
          <w:iCs/>
          <w:color w:val="FFFFFF"/>
          <w:sz w:val="22"/>
          <w:szCs w:val="22"/>
        </w:rPr>
        <w:t>as les difficultés multiples de cet établissement.</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Enfin, nous nous élevons contre les multiples demandes d'ouverture sur la filière SAPAT : ce n'est pas le nouvel eldorado ! Attention à ne pas fragiliser les formations en place, comme cela a été le cas lo</w:t>
      </w:r>
      <w:r w:rsidRPr="00775C25">
        <w:rPr>
          <w:rFonts w:ascii="Arial" w:hAnsi="Arial" w:cs="Arial"/>
          <w:i/>
          <w:iCs/>
          <w:color w:val="FFFFFF"/>
          <w:sz w:val="22"/>
          <w:szCs w:val="22"/>
        </w:rPr>
        <w:t>rs des ouvertures trop nombreuses en aménagement paysager.</w:t>
      </w:r>
    </w:p>
    <w:p w:rsidR="001C6DF8" w:rsidRPr="00775C25" w:rsidRDefault="001C6DF8">
      <w:pPr>
        <w:pStyle w:val="Standard"/>
        <w:rPr>
          <w:rFonts w:ascii="Arial" w:hAnsi="Arial" w:cs="Arial"/>
          <w:color w:val="000000"/>
          <w:sz w:val="22"/>
          <w:szCs w:val="22"/>
        </w:rPr>
      </w:pPr>
    </w:p>
    <w:p w:rsidR="001C6DF8" w:rsidRPr="00775C25" w:rsidRDefault="000D4036">
      <w:pPr>
        <w:pStyle w:val="Standard"/>
        <w:rPr>
          <w:rFonts w:ascii="Arial" w:hAnsi="Arial" w:cs="Arial"/>
          <w:b/>
          <w:bCs/>
          <w:color w:val="FF420E"/>
        </w:rPr>
      </w:pPr>
      <w:r w:rsidRPr="00775C25">
        <w:rPr>
          <w:rFonts w:ascii="Arial" w:hAnsi="Arial" w:cs="Arial"/>
          <w:b/>
          <w:bCs/>
          <w:color w:val="FF420E"/>
        </w:rPr>
        <w:t>Réformes pédagogiques</w:t>
      </w:r>
    </w:p>
    <w:p w:rsidR="001C6DF8" w:rsidRPr="00775C25" w:rsidRDefault="000D4036">
      <w:pPr>
        <w:pStyle w:val="Standard"/>
        <w:rPr>
          <w:rFonts w:ascii="Arial" w:hAnsi="Arial" w:cs="Arial"/>
          <w:color w:val="000000"/>
          <w:sz w:val="22"/>
          <w:szCs w:val="22"/>
        </w:rPr>
      </w:pPr>
      <w:r w:rsidRPr="00775C25">
        <w:rPr>
          <w:rFonts w:ascii="Arial" w:hAnsi="Arial" w:cs="Arial"/>
          <w:color w:val="000000"/>
          <w:sz w:val="22"/>
          <w:szCs w:val="22"/>
        </w:rPr>
        <w:t>Rentrée 2015 : rénovation du CAPA. Peu d'échos de l'administration pour l'instant sur la mise en place...</w:t>
      </w:r>
    </w:p>
    <w:p w:rsidR="001C6DF8" w:rsidRPr="00775C25" w:rsidRDefault="000D4036">
      <w:pPr>
        <w:pStyle w:val="Standard"/>
        <w:rPr>
          <w:rFonts w:ascii="Arial" w:hAnsi="Arial" w:cs="Arial"/>
          <w:color w:val="000000"/>
          <w:sz w:val="22"/>
          <w:szCs w:val="22"/>
        </w:rPr>
      </w:pPr>
      <w:r w:rsidRPr="00775C25">
        <w:rPr>
          <w:rFonts w:ascii="Arial" w:hAnsi="Arial" w:cs="Arial"/>
          <w:color w:val="000000"/>
          <w:sz w:val="22"/>
          <w:szCs w:val="22"/>
        </w:rPr>
        <w:t>Rentrée 2016 : Première rustine sur la réforme de la voie pro : le</w:t>
      </w:r>
      <w:r w:rsidRPr="00775C25">
        <w:rPr>
          <w:rFonts w:ascii="Arial" w:hAnsi="Arial" w:cs="Arial"/>
          <w:color w:val="000000"/>
          <w:sz w:val="22"/>
          <w:szCs w:val="22"/>
        </w:rPr>
        <w:t xml:space="preserve"> bac pro </w:t>
      </w:r>
      <w:proofErr w:type="spellStart"/>
      <w:r w:rsidRPr="00775C25">
        <w:rPr>
          <w:rFonts w:ascii="Arial" w:hAnsi="Arial" w:cs="Arial"/>
          <w:color w:val="000000"/>
          <w:sz w:val="22"/>
          <w:szCs w:val="22"/>
        </w:rPr>
        <w:t>cgea</w:t>
      </w:r>
      <w:proofErr w:type="spellEnd"/>
      <w:r w:rsidRPr="00775C25">
        <w:rPr>
          <w:rFonts w:ascii="Arial" w:hAnsi="Arial" w:cs="Arial"/>
          <w:color w:val="000000"/>
          <w:sz w:val="22"/>
          <w:szCs w:val="22"/>
        </w:rPr>
        <w:t xml:space="preserve"> sera rénové à la rentrée 2016. Les difficultés de cette formation faisaient que le diplôme emblématique de l'agriculture avait de plus mauvais résultats qu'avant la réforme... Autre modification pour septembre : la 2nde production regroupera </w:t>
      </w:r>
      <w:r w:rsidRPr="00775C25">
        <w:rPr>
          <w:rFonts w:ascii="Arial" w:hAnsi="Arial" w:cs="Arial"/>
          <w:color w:val="000000"/>
          <w:sz w:val="22"/>
          <w:szCs w:val="22"/>
        </w:rPr>
        <w:t>les Productions animales et les Productions végétales. Enfin, le CAPA soigneurs d'équidés va évoluer en “Palefrenier Soigneur”, il gardera bien ses spécificités liées aux services en milieu équin.</w:t>
      </w: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5" behindDoc="0" locked="0" layoutInCell="1" allowOverlap="1">
            <wp:simplePos x="0" y="0"/>
            <wp:positionH relativeFrom="column">
              <wp:posOffset>8280</wp:posOffset>
            </wp:positionH>
            <wp:positionV relativeFrom="paragraph">
              <wp:posOffset>10080</wp:posOffset>
            </wp:positionV>
            <wp:extent cx="568440" cy="356400"/>
            <wp:effectExtent l="0" t="0" r="0" b="0"/>
            <wp:wrapSquare wrapText="right"/>
            <wp:docPr id="5"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Nous serons attentif à l'impact de la fusi</w:t>
      </w:r>
      <w:r w:rsidRPr="00775C25">
        <w:rPr>
          <w:rFonts w:ascii="Arial" w:hAnsi="Arial" w:cs="Arial"/>
          <w:i/>
          <w:iCs/>
          <w:color w:val="FFFFFF"/>
          <w:sz w:val="22"/>
          <w:szCs w:val="22"/>
        </w:rPr>
        <w:t>on des 2nde production sur les postes d'enseignant l'année prochaine. Concernant le CAPA, les programmes importants en agroéquipement demandent une formation plus spécifique des enseignants techniques. Nous regrettons la disparition de l'évaluation officie</w:t>
      </w:r>
      <w:r w:rsidRPr="00775C25">
        <w:rPr>
          <w:rFonts w:ascii="Arial" w:hAnsi="Arial" w:cs="Arial"/>
          <w:i/>
          <w:iCs/>
          <w:color w:val="FFFFFF"/>
          <w:sz w:val="22"/>
          <w:szCs w:val="22"/>
        </w:rPr>
        <w:t xml:space="preserve">lle de la reconnaissance des végétaux. Par contre, nous sommes particulièrement contents du revirement du ministère quant à la </w:t>
      </w:r>
      <w:proofErr w:type="spellStart"/>
      <w:r w:rsidRPr="00775C25">
        <w:rPr>
          <w:rFonts w:ascii="Arial" w:hAnsi="Arial" w:cs="Arial"/>
          <w:i/>
          <w:iCs/>
          <w:color w:val="FFFFFF"/>
          <w:sz w:val="22"/>
          <w:szCs w:val="22"/>
        </w:rPr>
        <w:t>dispartion</w:t>
      </w:r>
      <w:proofErr w:type="spellEnd"/>
      <w:r w:rsidRPr="00775C25">
        <w:rPr>
          <w:rFonts w:ascii="Arial" w:hAnsi="Arial" w:cs="Arial"/>
          <w:i/>
          <w:iCs/>
          <w:color w:val="FFFFFF"/>
          <w:sz w:val="22"/>
          <w:szCs w:val="22"/>
        </w:rPr>
        <w:t xml:space="preserve"> programmée du CAPA Soigneurs d'équidés, que le SNETAP-FSU a pu sauvegarder avec l'aide des collègues du CFA de Maisons</w:t>
      </w:r>
      <w:r w:rsidRPr="00775C25">
        <w:rPr>
          <w:rFonts w:ascii="Arial" w:hAnsi="Arial" w:cs="Arial"/>
          <w:i/>
          <w:iCs/>
          <w:color w:val="FFFFFF"/>
          <w:sz w:val="22"/>
          <w:szCs w:val="22"/>
        </w:rPr>
        <w:t>-Laffitte ! Un bel exemple d'action syndicale : sauvegarde des postes des collègues et des jeunes en formation !</w:t>
      </w:r>
    </w:p>
    <w:p w:rsidR="001C6DF8" w:rsidRPr="00775C25" w:rsidRDefault="001C6DF8">
      <w:pPr>
        <w:pStyle w:val="Standard"/>
        <w:rPr>
          <w:rFonts w:ascii="Arial" w:hAnsi="Arial" w:cs="Arial"/>
          <w:color w:val="000000"/>
          <w:sz w:val="22"/>
          <w:szCs w:val="22"/>
        </w:rPr>
      </w:pPr>
    </w:p>
    <w:p w:rsidR="001C6DF8" w:rsidRPr="00775C25" w:rsidRDefault="000D4036">
      <w:pPr>
        <w:pStyle w:val="Standard"/>
        <w:rPr>
          <w:rFonts w:ascii="Arial" w:hAnsi="Arial" w:cs="Arial"/>
          <w:b/>
          <w:bCs/>
          <w:color w:val="FF420E"/>
        </w:rPr>
      </w:pPr>
      <w:r w:rsidRPr="00775C25">
        <w:rPr>
          <w:rFonts w:ascii="Arial" w:hAnsi="Arial" w:cs="Arial"/>
          <w:b/>
          <w:bCs/>
          <w:color w:val="FF420E"/>
        </w:rPr>
        <w:t>Dotations</w:t>
      </w:r>
    </w:p>
    <w:p w:rsidR="001C6DF8" w:rsidRPr="00775C25" w:rsidRDefault="000D4036">
      <w:pPr>
        <w:pStyle w:val="Standard"/>
        <w:rPr>
          <w:rFonts w:ascii="Arial" w:hAnsi="Arial" w:cs="Arial"/>
          <w:color w:val="000000"/>
          <w:sz w:val="20"/>
          <w:szCs w:val="20"/>
        </w:rPr>
      </w:pPr>
      <w:r w:rsidRPr="00775C25">
        <w:rPr>
          <w:rFonts w:ascii="Arial" w:hAnsi="Arial" w:cs="Arial"/>
          <w:color w:val="000000"/>
          <w:sz w:val="20"/>
          <w:szCs w:val="20"/>
        </w:rPr>
        <w:t xml:space="preserve">La DGH pour cette année est stable dans la région. Le financement des Assistants d'Education “programmés” à la dotation serait </w:t>
      </w:r>
      <w:r w:rsidRPr="00775C25">
        <w:rPr>
          <w:rFonts w:ascii="Arial" w:hAnsi="Arial" w:cs="Arial"/>
          <w:color w:val="000000"/>
          <w:sz w:val="20"/>
          <w:szCs w:val="20"/>
        </w:rPr>
        <w:t>assuré quasi totalement. A voir ensuite si l'ensemble des besoins en poste est assuré.</w:t>
      </w: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6" behindDoc="0" locked="0" layoutInCell="1" allowOverlap="1">
            <wp:simplePos x="0" y="0"/>
            <wp:positionH relativeFrom="column">
              <wp:posOffset>8280</wp:posOffset>
            </wp:positionH>
            <wp:positionV relativeFrom="paragraph">
              <wp:posOffset>10080</wp:posOffset>
            </wp:positionV>
            <wp:extent cx="568440" cy="356400"/>
            <wp:effectExtent l="0" t="0" r="0" b="0"/>
            <wp:wrapSquare wrapText="right"/>
            <wp:docPr id="6"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Concernant le passage de 70 à 100% de temps de travail pour les Agents Contractuels sur budget d'établissement -catégorie B et C-, nous insistons pour q</w:t>
      </w:r>
      <w:r w:rsidRPr="00775C25">
        <w:rPr>
          <w:rFonts w:ascii="Arial" w:hAnsi="Arial" w:cs="Arial"/>
          <w:i/>
          <w:iCs/>
          <w:color w:val="FFFFFF"/>
          <w:sz w:val="22"/>
          <w:szCs w:val="22"/>
        </w:rPr>
        <w:t>ue l'administration régionale encourage les directions d'EPL à faire des propositions aux agents rapidement.</w:t>
      </w:r>
    </w:p>
    <w:p w:rsidR="001C6DF8" w:rsidRPr="00775C25" w:rsidRDefault="001C6DF8">
      <w:pPr>
        <w:pStyle w:val="Standard"/>
        <w:rPr>
          <w:rFonts w:ascii="Arial" w:hAnsi="Arial" w:cs="Arial"/>
          <w:i/>
          <w:iCs/>
          <w:color w:val="000000"/>
          <w:sz w:val="22"/>
          <w:szCs w:val="22"/>
        </w:rPr>
      </w:pPr>
    </w:p>
    <w:p w:rsidR="001C6DF8" w:rsidRPr="00775C25" w:rsidRDefault="000D4036">
      <w:pPr>
        <w:pStyle w:val="Standard"/>
        <w:rPr>
          <w:rFonts w:ascii="Arial" w:hAnsi="Arial" w:cs="Arial"/>
          <w:b/>
          <w:bCs/>
          <w:color w:val="FF420E"/>
        </w:rPr>
      </w:pPr>
      <w:r w:rsidRPr="00775C25">
        <w:rPr>
          <w:rFonts w:ascii="Arial" w:hAnsi="Arial" w:cs="Arial"/>
          <w:b/>
          <w:bCs/>
          <w:color w:val="FF420E"/>
        </w:rPr>
        <w:t>Valeurs de la République</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Nos</w:t>
      </w:r>
      <w:r>
        <w:rPr>
          <w:rFonts w:ascii="Arial" w:hAnsi="Arial" w:cs="Arial"/>
          <w:i/>
          <w:iCs/>
          <w:noProof/>
          <w:color w:val="FFFFFF"/>
          <w:sz w:val="22"/>
          <w:szCs w:val="22"/>
          <w:lang w:eastAsia="fr-FR" w:bidi="ar-SA"/>
        </w:rPr>
        <w:drawing>
          <wp:anchor distT="0" distB="0" distL="114300" distR="114300" simplePos="0" relativeHeight="8" behindDoc="0" locked="0" layoutInCell="1" allowOverlap="1">
            <wp:simplePos x="0" y="0"/>
            <wp:positionH relativeFrom="column">
              <wp:posOffset>8280</wp:posOffset>
            </wp:positionH>
            <wp:positionV relativeFrom="paragraph">
              <wp:posOffset>10080</wp:posOffset>
            </wp:positionV>
            <wp:extent cx="568440" cy="356400"/>
            <wp:effectExtent l="0" t="0" r="0" b="0"/>
            <wp:wrapSquare wrapText="right"/>
            <wp:docPr id="7"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 xml:space="preserve">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 xml:space="preserve">Nous souhaitons que les Valeurs de la république soient une préoccupation tout au long de l'année, et non une action de communication pilotée par le ministère, et nous demandons que des actions de formation soient mises en </w:t>
      </w:r>
      <w:proofErr w:type="spellStart"/>
      <w:r w:rsidRPr="00775C25">
        <w:rPr>
          <w:rFonts w:ascii="Arial" w:hAnsi="Arial" w:cs="Arial"/>
          <w:i/>
          <w:iCs/>
          <w:color w:val="FFFFFF"/>
          <w:sz w:val="22"/>
          <w:szCs w:val="22"/>
        </w:rPr>
        <w:t>oeuvre</w:t>
      </w:r>
      <w:proofErr w:type="spellEnd"/>
      <w:r w:rsidRPr="00775C25">
        <w:rPr>
          <w:rFonts w:ascii="Arial" w:hAnsi="Arial" w:cs="Arial"/>
          <w:i/>
          <w:iCs/>
          <w:color w:val="FFFFFF"/>
          <w:sz w:val="22"/>
          <w:szCs w:val="22"/>
        </w:rPr>
        <w:t xml:space="preserve"> pour les per</w:t>
      </w:r>
      <w:r w:rsidRPr="00775C25">
        <w:rPr>
          <w:rFonts w:ascii="Arial" w:hAnsi="Arial" w:cs="Arial"/>
          <w:i/>
          <w:iCs/>
          <w:color w:val="FFFFFF"/>
          <w:sz w:val="22"/>
          <w:szCs w:val="22"/>
        </w:rPr>
        <w:t>sonnels à cet effet.</w:t>
      </w:r>
    </w:p>
    <w:p w:rsidR="001C6DF8" w:rsidRPr="00775C25" w:rsidRDefault="001C6DF8">
      <w:pPr>
        <w:pStyle w:val="Standard"/>
        <w:jc w:val="both"/>
        <w:rPr>
          <w:rFonts w:ascii="Arial" w:hAnsi="Arial" w:cs="Arial"/>
          <w:b/>
          <w:bCs/>
          <w:color w:val="FF420E"/>
        </w:rPr>
      </w:pPr>
    </w:p>
    <w:p w:rsidR="001C6DF8" w:rsidRPr="00775C25" w:rsidRDefault="000D4036">
      <w:pPr>
        <w:pStyle w:val="Standard"/>
        <w:rPr>
          <w:rFonts w:ascii="Arial" w:hAnsi="Arial" w:cs="Arial"/>
          <w:b/>
          <w:bCs/>
          <w:color w:val="FF420E"/>
        </w:rPr>
      </w:pPr>
      <w:r w:rsidRPr="00775C25">
        <w:rPr>
          <w:rFonts w:ascii="Arial" w:hAnsi="Arial" w:cs="Arial"/>
          <w:b/>
          <w:bCs/>
          <w:color w:val="FF420E"/>
        </w:rPr>
        <w:t>Médecine de prévention</w:t>
      </w:r>
    </w:p>
    <w:p w:rsidR="001C6DF8" w:rsidRPr="00775C25" w:rsidRDefault="000D4036">
      <w:pPr>
        <w:pStyle w:val="Standard"/>
        <w:shd w:val="clear" w:color="auto" w:fill="FFCC99"/>
        <w:rPr>
          <w:rFonts w:ascii="Arial" w:hAnsi="Arial" w:cs="Arial"/>
          <w:i/>
          <w:iCs/>
          <w:color w:val="FFFFFF"/>
          <w:sz w:val="22"/>
          <w:szCs w:val="22"/>
        </w:rPr>
      </w:pPr>
      <w:r>
        <w:rPr>
          <w:rFonts w:ascii="Arial" w:hAnsi="Arial" w:cs="Arial"/>
          <w:i/>
          <w:iCs/>
          <w:noProof/>
          <w:color w:val="FFFFFF"/>
          <w:sz w:val="22"/>
          <w:szCs w:val="22"/>
          <w:lang w:eastAsia="fr-FR" w:bidi="ar-SA"/>
        </w:rPr>
        <w:drawing>
          <wp:anchor distT="0" distB="0" distL="114300" distR="114300" simplePos="0" relativeHeight="7" behindDoc="0" locked="0" layoutInCell="1" allowOverlap="1">
            <wp:simplePos x="0" y="0"/>
            <wp:positionH relativeFrom="column">
              <wp:posOffset>8280</wp:posOffset>
            </wp:positionH>
            <wp:positionV relativeFrom="paragraph">
              <wp:posOffset>2520</wp:posOffset>
            </wp:positionV>
            <wp:extent cx="568440" cy="356400"/>
            <wp:effectExtent l="0" t="0" r="0" b="0"/>
            <wp:wrapSquare wrapText="right"/>
            <wp:docPr id="8"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8440" cy="356400"/>
                    </a:xfrm>
                    <a:prstGeom prst="rect">
                      <a:avLst/>
                    </a:prstGeom>
                    <a:ln>
                      <a:noFill/>
                      <a:prstDash/>
                    </a:ln>
                  </pic:spPr>
                </pic:pic>
              </a:graphicData>
            </a:graphic>
          </wp:anchor>
        </w:drawing>
      </w:r>
      <w:r w:rsidRPr="00775C25">
        <w:rPr>
          <w:rFonts w:ascii="Arial" w:hAnsi="Arial" w:cs="Arial"/>
          <w:i/>
          <w:iCs/>
          <w:color w:val="FFFFFF"/>
          <w:sz w:val="22"/>
          <w:szCs w:val="22"/>
        </w:rPr>
        <w:t>Nos réactions :</w:t>
      </w:r>
    </w:p>
    <w:p w:rsidR="001C6DF8" w:rsidRPr="00775C25" w:rsidRDefault="000D4036">
      <w:pPr>
        <w:pStyle w:val="Standard"/>
        <w:shd w:val="clear" w:color="auto" w:fill="FFCC99"/>
        <w:rPr>
          <w:rFonts w:ascii="Arial" w:hAnsi="Arial" w:cs="Arial"/>
          <w:i/>
          <w:iCs/>
          <w:color w:val="FFFFFF"/>
          <w:sz w:val="22"/>
          <w:szCs w:val="22"/>
        </w:rPr>
      </w:pPr>
      <w:r w:rsidRPr="00775C25">
        <w:rPr>
          <w:rFonts w:ascii="Arial" w:hAnsi="Arial" w:cs="Arial"/>
          <w:i/>
          <w:iCs/>
          <w:color w:val="FFFFFF"/>
          <w:sz w:val="22"/>
          <w:szCs w:val="22"/>
        </w:rPr>
        <w:t xml:space="preserve">Nous </w:t>
      </w:r>
      <w:proofErr w:type="spellStart"/>
      <w:r w:rsidRPr="00775C25">
        <w:rPr>
          <w:rFonts w:ascii="Arial" w:hAnsi="Arial" w:cs="Arial"/>
          <w:i/>
          <w:iCs/>
          <w:color w:val="FFFFFF"/>
          <w:sz w:val="22"/>
          <w:szCs w:val="22"/>
        </w:rPr>
        <w:t>rappellons</w:t>
      </w:r>
      <w:proofErr w:type="spellEnd"/>
      <w:r w:rsidRPr="00775C25">
        <w:rPr>
          <w:rFonts w:ascii="Arial" w:hAnsi="Arial" w:cs="Arial"/>
          <w:i/>
          <w:iCs/>
          <w:color w:val="FFFFFF"/>
          <w:sz w:val="22"/>
          <w:szCs w:val="22"/>
        </w:rPr>
        <w:t xml:space="preserve"> que les établissements ne bénéficient toujours pas des services d'un médecin de prévention et que nous </w:t>
      </w:r>
      <w:proofErr w:type="spellStart"/>
      <w:r w:rsidRPr="00775C25">
        <w:rPr>
          <w:rFonts w:ascii="Arial" w:hAnsi="Arial" w:cs="Arial"/>
          <w:i/>
          <w:iCs/>
          <w:color w:val="FFFFFF"/>
          <w:sz w:val="22"/>
          <w:szCs w:val="22"/>
        </w:rPr>
        <w:t>réaborderons</w:t>
      </w:r>
      <w:proofErr w:type="spellEnd"/>
      <w:r w:rsidRPr="00775C25">
        <w:rPr>
          <w:rFonts w:ascii="Arial" w:hAnsi="Arial" w:cs="Arial"/>
          <w:i/>
          <w:iCs/>
          <w:color w:val="FFFFFF"/>
          <w:sz w:val="22"/>
          <w:szCs w:val="22"/>
        </w:rPr>
        <w:t xml:space="preserve"> ce sujet lors du CHSCT régional du 10 décembre prochain.</w:t>
      </w:r>
    </w:p>
    <w:p w:rsidR="001C6DF8" w:rsidRPr="00775C25" w:rsidRDefault="001C6DF8">
      <w:pPr>
        <w:pStyle w:val="Standard"/>
        <w:jc w:val="both"/>
        <w:rPr>
          <w:rFonts w:ascii="Arial" w:hAnsi="Arial" w:cs="Arial"/>
          <w:color w:val="000000"/>
          <w:sz w:val="22"/>
          <w:szCs w:val="22"/>
        </w:rPr>
      </w:pPr>
    </w:p>
    <w:p w:rsidR="001C6DF8" w:rsidRDefault="001C6DF8">
      <w:pPr>
        <w:pStyle w:val="Standard"/>
        <w:rPr>
          <w:rFonts w:ascii="Arial" w:hAnsi="Arial" w:cs="Arial"/>
          <w:color w:val="000000"/>
          <w:sz w:val="22"/>
          <w:szCs w:val="22"/>
        </w:rPr>
      </w:pPr>
    </w:p>
    <w:p w:rsidR="001C6DF8" w:rsidRDefault="000D4036">
      <w:pPr>
        <w:pStyle w:val="Standard"/>
        <w:rPr>
          <w:rFonts w:ascii="Arial" w:hAnsi="Arial" w:cs="Arial"/>
          <w:b/>
          <w:bCs/>
          <w:i/>
          <w:iCs/>
          <w:color w:val="0000FF"/>
          <w:sz w:val="20"/>
          <w:szCs w:val="20"/>
          <w:lang w:val="en-GB"/>
        </w:rPr>
      </w:pPr>
      <w:r>
        <w:rPr>
          <w:rFonts w:ascii="Arial" w:hAnsi="Arial" w:cs="Arial"/>
          <w:b/>
          <w:bCs/>
          <w:i/>
          <w:iCs/>
          <w:color w:val="0000FF"/>
          <w:sz w:val="20"/>
          <w:szCs w:val="20"/>
          <w:lang w:val="en-GB"/>
        </w:rPr>
        <w:t xml:space="preserve">Claire </w:t>
      </w:r>
      <w:proofErr w:type="spellStart"/>
      <w:r>
        <w:rPr>
          <w:rFonts w:ascii="Arial" w:hAnsi="Arial" w:cs="Arial"/>
          <w:b/>
          <w:bCs/>
          <w:i/>
          <w:iCs/>
          <w:color w:val="0000FF"/>
          <w:sz w:val="20"/>
          <w:szCs w:val="20"/>
          <w:lang w:val="en-GB"/>
        </w:rPr>
        <w:t>Pinault</w:t>
      </w:r>
      <w:proofErr w:type="spellEnd"/>
      <w:r>
        <w:rPr>
          <w:rFonts w:ascii="Arial" w:hAnsi="Arial" w:cs="Arial"/>
          <w:b/>
          <w:bCs/>
          <w:i/>
          <w:iCs/>
          <w:color w:val="0000FF"/>
          <w:sz w:val="20"/>
          <w:szCs w:val="20"/>
          <w:lang w:val="en-GB"/>
        </w:rPr>
        <w:t xml:space="preserve">, le 2 </w:t>
      </w:r>
      <w:proofErr w:type="spellStart"/>
      <w:r>
        <w:rPr>
          <w:rFonts w:ascii="Arial" w:hAnsi="Arial" w:cs="Arial"/>
          <w:b/>
          <w:bCs/>
          <w:i/>
          <w:iCs/>
          <w:color w:val="0000FF"/>
          <w:sz w:val="20"/>
          <w:szCs w:val="20"/>
          <w:lang w:val="en-GB"/>
        </w:rPr>
        <w:t>décembre</w:t>
      </w:r>
      <w:proofErr w:type="spellEnd"/>
      <w:r>
        <w:rPr>
          <w:rFonts w:ascii="Arial" w:hAnsi="Arial" w:cs="Arial"/>
          <w:b/>
          <w:bCs/>
          <w:i/>
          <w:iCs/>
          <w:color w:val="0000FF"/>
          <w:sz w:val="20"/>
          <w:szCs w:val="20"/>
          <w:lang w:val="en-GB"/>
        </w:rPr>
        <w:t xml:space="preserve"> 2015</w:t>
      </w:r>
    </w:p>
    <w:sectPr w:rsidR="001C6DF8" w:rsidSect="001C6DF8">
      <w:pgSz w:w="11906" w:h="16838"/>
      <w:pgMar w:top="794" w:right="794" w:bottom="794"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36" w:rsidRDefault="000D4036" w:rsidP="001C6DF8">
      <w:r>
        <w:separator/>
      </w:r>
    </w:p>
  </w:endnote>
  <w:endnote w:type="continuationSeparator" w:id="0">
    <w:p w:rsidR="000D4036" w:rsidRDefault="000D4036" w:rsidP="001C6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36" w:rsidRDefault="000D4036" w:rsidP="001C6DF8">
      <w:r w:rsidRPr="001C6DF8">
        <w:rPr>
          <w:color w:val="000000"/>
        </w:rPr>
        <w:separator/>
      </w:r>
    </w:p>
  </w:footnote>
  <w:footnote w:type="continuationSeparator" w:id="0">
    <w:p w:rsidR="000D4036" w:rsidRDefault="000D4036" w:rsidP="001C6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1C6DF8"/>
    <w:rsid w:val="000D4036"/>
    <w:rsid w:val="001C6DF8"/>
    <w:rsid w:val="00775C25"/>
    <w:rsid w:val="00BA25BF"/>
    <w:rsid w:val="00EF35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C6DF8"/>
  </w:style>
  <w:style w:type="paragraph" w:customStyle="1" w:styleId="Heading">
    <w:name w:val="Heading"/>
    <w:basedOn w:val="Standard"/>
    <w:next w:val="Textbody"/>
    <w:rsid w:val="001C6DF8"/>
    <w:pPr>
      <w:keepNext/>
      <w:spacing w:before="240" w:after="120"/>
    </w:pPr>
    <w:rPr>
      <w:rFonts w:ascii="Arial" w:eastAsia="Microsoft YaHei" w:hAnsi="Arial"/>
      <w:sz w:val="28"/>
      <w:szCs w:val="28"/>
    </w:rPr>
  </w:style>
  <w:style w:type="paragraph" w:customStyle="1" w:styleId="Textbody">
    <w:name w:val="Text body"/>
    <w:basedOn w:val="Standard"/>
    <w:rsid w:val="001C6DF8"/>
    <w:pPr>
      <w:spacing w:after="120"/>
    </w:pPr>
  </w:style>
  <w:style w:type="paragraph" w:styleId="Liste">
    <w:name w:val="List"/>
    <w:basedOn w:val="Textbody"/>
    <w:rsid w:val="001C6DF8"/>
  </w:style>
  <w:style w:type="paragraph" w:customStyle="1" w:styleId="Caption">
    <w:name w:val="Caption"/>
    <w:basedOn w:val="Standard"/>
    <w:rsid w:val="001C6DF8"/>
    <w:pPr>
      <w:suppressLineNumbers/>
      <w:spacing w:before="120" w:after="120"/>
    </w:pPr>
    <w:rPr>
      <w:i/>
      <w:iCs/>
    </w:rPr>
  </w:style>
  <w:style w:type="paragraph" w:customStyle="1" w:styleId="Index">
    <w:name w:val="Index"/>
    <w:basedOn w:val="Standard"/>
    <w:rsid w:val="001C6DF8"/>
    <w:pPr>
      <w:suppressLineNumbers/>
    </w:pPr>
  </w:style>
  <w:style w:type="paragraph" w:customStyle="1" w:styleId="Illustration">
    <w:name w:val="Illustration"/>
    <w:basedOn w:val="Caption"/>
    <w:rsid w:val="001C6DF8"/>
  </w:style>
  <w:style w:type="paragraph" w:customStyle="1" w:styleId="Framecontents">
    <w:name w:val="Frame contents"/>
    <w:basedOn w:val="Textbody"/>
    <w:rsid w:val="001C6DF8"/>
  </w:style>
  <w:style w:type="paragraph" w:customStyle="1" w:styleId="TableContents">
    <w:name w:val="Table Contents"/>
    <w:basedOn w:val="Standard"/>
    <w:rsid w:val="001C6DF8"/>
    <w:pPr>
      <w:suppressLineNumbers/>
    </w:pPr>
  </w:style>
  <w:style w:type="paragraph" w:customStyle="1" w:styleId="TableHeading">
    <w:name w:val="Table Heading"/>
    <w:basedOn w:val="TableContents"/>
    <w:rsid w:val="001C6DF8"/>
    <w:pPr>
      <w:jc w:val="center"/>
    </w:pPr>
    <w:rPr>
      <w:b/>
      <w:bCs/>
    </w:rPr>
  </w:style>
  <w:style w:type="character" w:customStyle="1" w:styleId="Citation1">
    <w:name w:val="Citation1"/>
    <w:rsid w:val="001C6DF8"/>
    <w:rPr>
      <w:i/>
      <w:iCs/>
    </w:rPr>
  </w:style>
  <w:style w:type="character" w:customStyle="1" w:styleId="BulletSymbols">
    <w:name w:val="Bullet Symbols"/>
    <w:rsid w:val="001C6DF8"/>
    <w:rPr>
      <w:rFonts w:ascii="OpenSymbol" w:eastAsia="OpenSymbol" w:hAnsi="OpenSymbol" w:cs="OpenSymbol"/>
    </w:rPr>
  </w:style>
  <w:style w:type="paragraph" w:styleId="Textedebulles">
    <w:name w:val="Balloon Text"/>
    <w:basedOn w:val="Normal"/>
    <w:link w:val="TextedebullesCar"/>
    <w:uiPriority w:val="99"/>
    <w:semiHidden/>
    <w:unhideWhenUsed/>
    <w:rsid w:val="00775C25"/>
    <w:rPr>
      <w:rFonts w:ascii="Tahoma" w:hAnsi="Tahoma"/>
      <w:sz w:val="16"/>
      <w:szCs w:val="14"/>
    </w:rPr>
  </w:style>
  <w:style w:type="character" w:customStyle="1" w:styleId="TextedebullesCar">
    <w:name w:val="Texte de bulles Car"/>
    <w:basedOn w:val="Policepardfaut"/>
    <w:link w:val="Textedebulles"/>
    <w:uiPriority w:val="99"/>
    <w:semiHidden/>
    <w:rsid w:val="00775C25"/>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Pinault</dc:creator>
  <cp:lastModifiedBy>tony</cp:lastModifiedBy>
  <cp:revision>1</cp:revision>
  <dcterms:created xsi:type="dcterms:W3CDTF">2015-04-15T16:39:00Z</dcterms:created>
  <dcterms:modified xsi:type="dcterms:W3CDTF">2016-01-07T22:29:00Z</dcterms:modified>
</cp:coreProperties>
</file>